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14304">
      <w:pPr>
        <w:spacing w:line="360" w:lineRule="auto"/>
        <w:rPr>
          <w:rFonts w:ascii="宋体" w:hAnsi="宋体" w:eastAsia="宋体" w:cs="Times New Roman"/>
          <w:sz w:val="60"/>
          <w:szCs w:val="60"/>
        </w:rPr>
      </w:pP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rPr>
          <w:rFonts w:hint="eastAsia" w:ascii="宋体" w:hAnsi="宋体" w:eastAsia="宋体" w:cs="Times New Roman"/>
          <w:sz w:val="60"/>
          <w:szCs w:val="60"/>
        </w:rPr>
        <w:t xml:space="preserve"> </w:t>
      </w:r>
      <w:r>
        <w:rPr>
          <w:rFonts w:hint="eastAsia" w:ascii="宋体" w:hAnsi="宋体" w:eastAsia="宋体" w:cs="Times New Roman"/>
          <w:sz w:val="60"/>
          <w:szCs w:val="60"/>
        </w:rPr>
        <w:tab/>
      </w:r>
    </w:p>
    <w:p w14:paraId="28749E29">
      <w:pPr>
        <w:jc w:val="center"/>
        <w:rPr>
          <w:rFonts w:ascii="宋体" w:hAnsi="宋体" w:eastAsia="宋体" w:cs="Times New Roman"/>
          <w:b/>
          <w:bCs/>
          <w:sz w:val="60"/>
          <w:szCs w:val="60"/>
        </w:rPr>
      </w:pPr>
    </w:p>
    <w:p w14:paraId="1CE45D1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FD42AA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9757BC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B1A9CEA">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招</w:t>
      </w:r>
      <w:r>
        <w:rPr>
          <w:rFonts w:hint="eastAsia" w:ascii="宋体" w:hAnsi="宋体" w:eastAsia="宋体" w:cs="Times New Roman"/>
          <w:b/>
          <w:bCs/>
          <w:sz w:val="60"/>
          <w:szCs w:val="60"/>
        </w:rPr>
        <w:t xml:space="preserve"> </w:t>
      </w:r>
      <w:r>
        <w:rPr>
          <w:rFonts w:ascii="宋体" w:hAnsi="宋体" w:eastAsia="宋体" w:cs="Times New Roman"/>
          <w:b/>
          <w:bCs/>
          <w:sz w:val="60"/>
          <w:szCs w:val="60"/>
        </w:rPr>
        <w:t>标</w:t>
      </w:r>
      <w:r>
        <w:rPr>
          <w:rFonts w:hint="eastAsia" w:ascii="宋体" w:hAnsi="宋体" w:eastAsia="宋体" w:cs="Times New Roman"/>
          <w:b/>
          <w:bCs/>
          <w:sz w:val="60"/>
          <w:szCs w:val="60"/>
        </w:rPr>
        <w:t xml:space="preserve"> </w:t>
      </w:r>
      <w:r>
        <w:rPr>
          <w:rFonts w:ascii="宋体" w:hAnsi="宋体" w:eastAsia="宋体" w:cs="Times New Roman"/>
          <w:b/>
          <w:bCs/>
          <w:sz w:val="60"/>
          <w:szCs w:val="60"/>
        </w:rPr>
        <w:t>文</w:t>
      </w:r>
      <w:r>
        <w:rPr>
          <w:rFonts w:hint="eastAsia" w:ascii="宋体" w:hAnsi="宋体" w:eastAsia="宋体" w:cs="Times New Roman"/>
          <w:b/>
          <w:bCs/>
          <w:sz w:val="60"/>
          <w:szCs w:val="60"/>
        </w:rPr>
        <w:t xml:space="preserve"> </w:t>
      </w:r>
      <w:r>
        <w:rPr>
          <w:rFonts w:ascii="宋体" w:hAnsi="宋体" w:eastAsia="宋体" w:cs="Times New Roman"/>
          <w:b/>
          <w:bCs/>
          <w:sz w:val="60"/>
          <w:szCs w:val="60"/>
        </w:rPr>
        <w:t>件</w:t>
      </w:r>
    </w:p>
    <w:p w14:paraId="4702C77A">
      <w:pPr>
        <w:jc w:val="center"/>
        <w:rPr>
          <w:rFonts w:ascii="宋体" w:hAnsi="宋体" w:eastAsia="宋体" w:cs="Times New Roman"/>
          <w:b/>
          <w:bCs/>
          <w:sz w:val="60"/>
          <w:szCs w:val="60"/>
        </w:rPr>
      </w:pPr>
    </w:p>
    <w:p w14:paraId="50AB6092">
      <w:pPr>
        <w:jc w:val="center"/>
        <w:rPr>
          <w:rFonts w:ascii="宋体" w:hAnsi="宋体" w:eastAsia="宋体" w:cs="Times New Roman"/>
          <w:b/>
          <w:bCs/>
          <w:sz w:val="60"/>
          <w:szCs w:val="60"/>
        </w:rPr>
      </w:pPr>
    </w:p>
    <w:p w14:paraId="59A4A54B">
      <w:pPr>
        <w:jc w:val="center"/>
        <w:rPr>
          <w:rFonts w:ascii="宋体" w:hAnsi="宋体" w:eastAsia="宋体" w:cs="Times New Roman"/>
          <w:b/>
          <w:bCs/>
          <w:sz w:val="60"/>
          <w:szCs w:val="60"/>
        </w:rPr>
      </w:pPr>
    </w:p>
    <w:p w14:paraId="1C66097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D46962E">
      <w:pPr>
        <w:adjustRightInd w:val="0"/>
        <w:snapToGrid w:val="0"/>
        <w:spacing w:line="360" w:lineRule="auto"/>
        <w:rPr>
          <w:rFonts w:ascii="宋体" w:hAnsi="宋体" w:eastAsia="宋体" w:cs="Times New Roman"/>
          <w:color w:val="auto"/>
          <w:sz w:val="60"/>
          <w:szCs w:val="60"/>
        </w:rPr>
      </w:pPr>
    </w:p>
    <w:p w14:paraId="07FC37AF">
      <w:pPr>
        <w:tabs>
          <w:tab w:val="left" w:pos="3240"/>
          <w:tab w:val="left" w:pos="3420"/>
        </w:tabs>
        <w:adjustRightInd w:val="0"/>
        <w:snapToGrid w:val="0"/>
        <w:spacing w:line="360" w:lineRule="auto"/>
        <w:jc w:val="left"/>
        <w:rPr>
          <w:rFonts w:ascii="宋体" w:hAnsi="宋体" w:eastAsia="宋体" w:cs="Times New Roman"/>
          <w:bCs/>
          <w:color w:val="auto"/>
          <w:sz w:val="32"/>
          <w:szCs w:val="32"/>
        </w:rPr>
      </w:pPr>
      <w:r>
        <w:rPr>
          <w:rFonts w:ascii="宋体" w:hAnsi="宋体" w:eastAsia="宋体" w:cs="Times New Roman"/>
          <w:bCs/>
          <w:color w:val="auto"/>
          <w:sz w:val="32"/>
          <w:szCs w:val="32"/>
        </w:rPr>
        <w:t>项目名称：</w:t>
      </w:r>
      <w:r>
        <w:rPr>
          <w:rFonts w:hint="eastAsia" w:ascii="宋体" w:hAnsi="宋体" w:eastAsia="宋体" w:cs="Times New Roman"/>
          <w:bCs/>
          <w:color w:val="auto"/>
          <w:sz w:val="32"/>
          <w:szCs w:val="32"/>
        </w:rPr>
        <w:t xml:space="preserve">常州信息职业技术学院物联网智能应用实训中心项目 </w:t>
      </w:r>
    </w:p>
    <w:p w14:paraId="71F0E74C">
      <w:pPr>
        <w:tabs>
          <w:tab w:val="left" w:pos="3240"/>
          <w:tab w:val="left" w:pos="3420"/>
        </w:tabs>
        <w:adjustRightInd w:val="0"/>
        <w:snapToGrid w:val="0"/>
        <w:spacing w:line="360" w:lineRule="auto"/>
        <w:jc w:val="left"/>
        <w:rPr>
          <w:rFonts w:ascii="宋体" w:hAnsi="宋体" w:eastAsia="宋体" w:cs="Times New Roman"/>
          <w:bCs/>
          <w:color w:val="auto"/>
          <w:sz w:val="32"/>
          <w:szCs w:val="32"/>
        </w:rPr>
      </w:pPr>
      <w:r>
        <w:rPr>
          <w:rFonts w:ascii="宋体" w:hAnsi="宋体" w:eastAsia="宋体" w:cs="Times New Roman"/>
          <w:bCs/>
          <w:color w:val="auto"/>
          <w:sz w:val="32"/>
          <w:szCs w:val="32"/>
        </w:rPr>
        <w:t>项目编号：</w:t>
      </w:r>
      <w:r>
        <w:rPr>
          <w:rFonts w:hint="eastAsia" w:ascii="宋体" w:hAnsi="宋体" w:eastAsia="宋体" w:cs="Times New Roman"/>
          <w:bCs/>
          <w:color w:val="auto"/>
          <w:sz w:val="32"/>
          <w:szCs w:val="32"/>
        </w:rPr>
        <w:t>JSZC-320400-CZHZ-G2025-0062</w:t>
      </w:r>
    </w:p>
    <w:p w14:paraId="41E64DB0">
      <w:pPr>
        <w:tabs>
          <w:tab w:val="left" w:pos="3240"/>
          <w:tab w:val="left" w:pos="3420"/>
        </w:tabs>
        <w:adjustRightInd w:val="0"/>
        <w:snapToGrid w:val="0"/>
        <w:spacing w:line="360" w:lineRule="auto"/>
        <w:jc w:val="left"/>
        <w:rPr>
          <w:rFonts w:ascii="宋体" w:hAnsi="宋体" w:eastAsia="宋体" w:cs="Times New Roman"/>
          <w:bCs/>
          <w:color w:val="auto"/>
          <w:sz w:val="32"/>
          <w:szCs w:val="32"/>
        </w:rPr>
      </w:pPr>
      <w:r>
        <w:rPr>
          <w:rFonts w:ascii="宋体" w:hAnsi="宋体" w:eastAsia="宋体" w:cs="Times New Roman"/>
          <w:bCs/>
          <w:color w:val="auto"/>
          <w:sz w:val="32"/>
          <w:szCs w:val="32"/>
        </w:rPr>
        <w:t>采 购 人：</w:t>
      </w:r>
      <w:r>
        <w:rPr>
          <w:rFonts w:hint="eastAsia" w:ascii="宋体" w:hAnsi="宋体" w:eastAsia="宋体" w:cs="Times New Roman"/>
          <w:bCs/>
          <w:color w:val="auto"/>
          <w:sz w:val="32"/>
          <w:szCs w:val="32"/>
        </w:rPr>
        <w:t xml:space="preserve">常州信息职业技术学院 </w:t>
      </w:r>
    </w:p>
    <w:p w14:paraId="3B3F352D">
      <w:pPr>
        <w:tabs>
          <w:tab w:val="left" w:pos="3240"/>
          <w:tab w:val="left" w:pos="3420"/>
        </w:tabs>
        <w:adjustRightInd w:val="0"/>
        <w:snapToGrid w:val="0"/>
        <w:spacing w:line="360" w:lineRule="auto"/>
        <w:jc w:val="left"/>
        <w:rPr>
          <w:rFonts w:ascii="宋体" w:hAnsi="宋体" w:eastAsia="宋体" w:cs="Times New Roman"/>
          <w:bCs/>
          <w:color w:val="auto"/>
          <w:sz w:val="36"/>
          <w:szCs w:val="36"/>
        </w:rPr>
      </w:pPr>
      <w:r>
        <w:rPr>
          <w:rFonts w:hint="eastAsia" w:ascii="宋体" w:hAnsi="宋体" w:eastAsia="宋体" w:cs="Times New Roman"/>
          <w:bCs/>
          <w:color w:val="auto"/>
          <w:sz w:val="32"/>
          <w:szCs w:val="32"/>
        </w:rPr>
        <w:t>采购</w:t>
      </w:r>
      <w:r>
        <w:rPr>
          <w:rFonts w:ascii="宋体" w:hAnsi="宋体" w:eastAsia="宋体" w:cs="Times New Roman"/>
          <w:bCs/>
          <w:color w:val="auto"/>
          <w:sz w:val="32"/>
          <w:szCs w:val="32"/>
        </w:rPr>
        <w:t>代理机构：</w:t>
      </w:r>
      <w:r>
        <w:rPr>
          <w:rFonts w:hint="eastAsia" w:ascii="宋体" w:hAnsi="宋体" w:eastAsia="宋体" w:cs="Times New Roman"/>
          <w:bCs/>
          <w:color w:val="auto"/>
          <w:sz w:val="32"/>
          <w:szCs w:val="32"/>
        </w:rPr>
        <w:t>江苏恒卓工程管理咨询有限公司</w:t>
      </w:r>
      <w:r>
        <w:rPr>
          <w:rFonts w:ascii="宋体" w:hAnsi="宋体" w:eastAsia="宋体" w:cs="Times New Roman"/>
          <w:bCs/>
          <w:color w:val="auto"/>
          <w:sz w:val="36"/>
          <w:szCs w:val="36"/>
        </w:rPr>
        <w:t xml:space="preserve"> </w:t>
      </w:r>
    </w:p>
    <w:p w14:paraId="02E7C9D5">
      <w:pPr>
        <w:autoSpaceDE w:val="0"/>
        <w:autoSpaceDN w:val="0"/>
        <w:adjustRightInd w:val="0"/>
        <w:spacing w:after="120" w:afterLines="50"/>
        <w:ind w:firstLine="2891" w:firstLineChars="900"/>
        <w:jc w:val="left"/>
        <w:rPr>
          <w:rFonts w:ascii="宋体" w:hAnsi="宋体" w:eastAsia="宋体" w:cs="Times New Roman"/>
          <w:b/>
          <w:bCs/>
          <w:color w:val="auto"/>
          <w:sz w:val="32"/>
          <w:szCs w:val="32"/>
        </w:rPr>
      </w:pPr>
    </w:p>
    <w:p w14:paraId="113692A0">
      <w:pPr>
        <w:autoSpaceDE w:val="0"/>
        <w:autoSpaceDN w:val="0"/>
        <w:adjustRightInd w:val="0"/>
        <w:spacing w:after="120" w:afterLines="50"/>
        <w:jc w:val="center"/>
        <w:rPr>
          <w:rFonts w:ascii="宋体" w:hAnsi="宋体" w:eastAsia="宋体" w:cs="Times New Roman"/>
          <w:b/>
          <w:bCs/>
          <w:color w:val="auto"/>
          <w:sz w:val="32"/>
          <w:szCs w:val="32"/>
        </w:rPr>
      </w:pPr>
      <w:r>
        <w:rPr>
          <w:rFonts w:hint="eastAsia" w:ascii="宋体" w:hAnsi="宋体" w:eastAsia="宋体" w:cs="Times New Roman"/>
          <w:b/>
          <w:bCs/>
          <w:color w:val="auto"/>
          <w:sz w:val="32"/>
          <w:szCs w:val="32"/>
        </w:rPr>
        <w:t>2025年1</w:t>
      </w:r>
      <w:r>
        <w:rPr>
          <w:rFonts w:hint="eastAsia" w:ascii="宋体" w:hAnsi="宋体" w:eastAsia="宋体" w:cs="Times New Roman"/>
          <w:b/>
          <w:bCs/>
          <w:color w:val="auto"/>
          <w:sz w:val="32"/>
          <w:szCs w:val="32"/>
          <w:lang w:val="en-US" w:eastAsia="zh-CN"/>
        </w:rPr>
        <w:t>2</w:t>
      </w:r>
      <w:r>
        <w:rPr>
          <w:rFonts w:hint="eastAsia" w:ascii="宋体" w:hAnsi="宋体" w:eastAsia="宋体" w:cs="Times New Roman"/>
          <w:b/>
          <w:bCs/>
          <w:color w:val="auto"/>
          <w:sz w:val="32"/>
          <w:szCs w:val="32"/>
        </w:rPr>
        <w:t>月</w:t>
      </w:r>
    </w:p>
    <w:p w14:paraId="75A3B7FA">
      <w:pPr>
        <w:spacing w:line="360" w:lineRule="auto"/>
        <w:jc w:val="center"/>
        <w:outlineLvl w:val="0"/>
        <w:rPr>
          <w:rFonts w:ascii="宋体" w:hAnsi="宋体" w:eastAsia="宋体" w:cs="Times New Roman"/>
          <w:color w:val="auto"/>
        </w:rPr>
      </w:pPr>
      <w:r>
        <w:rPr>
          <w:rFonts w:ascii="宋体" w:hAnsi="宋体" w:eastAsia="宋体" w:cs="Times New Roman"/>
          <w:b/>
          <w:bCs/>
          <w:color w:val="auto"/>
          <w:sz w:val="44"/>
        </w:rPr>
        <w:br w:type="page"/>
      </w:r>
    </w:p>
    <w:p w14:paraId="24D5D6FA">
      <w:pPr>
        <w:spacing w:line="360" w:lineRule="auto"/>
        <w:jc w:val="center"/>
        <w:outlineLvl w:val="0"/>
        <w:rPr>
          <w:rFonts w:ascii="宋体" w:hAnsi="宋体" w:eastAsia="宋体" w:cs="Times New Roman"/>
          <w:b/>
          <w:color w:val="auto"/>
          <w:sz w:val="36"/>
          <w:szCs w:val="36"/>
        </w:rPr>
      </w:pPr>
      <w:bookmarkStart w:id="0" w:name="_Toc99301419"/>
      <w:bookmarkStart w:id="1" w:name="_Toc152679685"/>
      <w:r>
        <w:rPr>
          <w:rFonts w:ascii="宋体" w:hAnsi="宋体" w:eastAsia="宋体" w:cs="Times New Roman"/>
          <w:b/>
          <w:color w:val="auto"/>
          <w:sz w:val="36"/>
          <w:szCs w:val="36"/>
        </w:rPr>
        <w:t>第一章   投标邀请</w:t>
      </w:r>
      <w:bookmarkEnd w:id="0"/>
      <w:bookmarkEnd w:id="1"/>
    </w:p>
    <w:p w14:paraId="3AA4F0B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rPr>
      </w:pPr>
      <w:bookmarkStart w:id="2" w:name="_Toc28359002"/>
      <w:bookmarkStart w:id="3" w:name="_Toc35393790"/>
      <w:bookmarkStart w:id="4" w:name="_Toc35393621"/>
      <w:bookmarkStart w:id="5" w:name="_Toc28359079"/>
      <w:bookmarkStart w:id="6" w:name="_Hlk24379207"/>
      <w:r>
        <w:rPr>
          <w:rFonts w:hint="eastAsia" w:ascii="宋体" w:hAnsi="宋体" w:eastAsia="宋体" w:cs="Times New Roman"/>
          <w:color w:val="auto"/>
          <w:szCs w:val="21"/>
        </w:rPr>
        <w:t>项目概况</w:t>
      </w:r>
    </w:p>
    <w:p w14:paraId="64B26ECB">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u w:val="single"/>
        </w:rPr>
        <w:t xml:space="preserve">常州信息职业技术学院物联网智能应用实训中心项目 </w:t>
      </w:r>
      <w:r>
        <w:rPr>
          <w:rFonts w:hint="eastAsia" w:ascii="宋体" w:hAnsi="宋体" w:eastAsia="宋体" w:cs="Times New Roman"/>
          <w:color w:val="auto"/>
          <w:szCs w:val="21"/>
        </w:rPr>
        <w:t>的潜在供应商可在</w:t>
      </w:r>
      <w:r>
        <w:rPr>
          <w:rFonts w:hint="eastAsia" w:ascii="宋体" w:hAnsi="宋体" w:eastAsia="宋体" w:cs="Times New Roman"/>
          <w:color w:val="auto"/>
          <w:szCs w:val="21"/>
          <w:u w:val="single"/>
        </w:rPr>
        <w:t>“苏采云”系统自行免费下载</w:t>
      </w:r>
      <w:r>
        <w:rPr>
          <w:rFonts w:hint="eastAsia" w:ascii="宋体" w:hAnsi="宋体" w:eastAsia="宋体" w:cs="Times New Roman"/>
          <w:color w:val="auto"/>
          <w:szCs w:val="21"/>
        </w:rPr>
        <w:t>招标文件，并于</w:t>
      </w:r>
      <w:r>
        <w:rPr>
          <w:rFonts w:hint="eastAsia" w:ascii="宋体" w:hAnsi="宋体" w:eastAsia="宋体" w:cs="Times New Roman"/>
          <w:color w:val="auto"/>
          <w:szCs w:val="21"/>
          <w:u w:val="single"/>
        </w:rPr>
        <w:t>2026年01月07日09点30分</w:t>
      </w:r>
      <w:r>
        <w:rPr>
          <w:rFonts w:hint="eastAsia" w:ascii="宋体" w:hAnsi="宋体" w:eastAsia="宋体" w:cs="Times New Roman"/>
          <w:bCs/>
          <w:color w:val="auto"/>
          <w:szCs w:val="21"/>
          <w:u w:val="single"/>
        </w:rPr>
        <w:t>（</w:t>
      </w:r>
      <w:r>
        <w:rPr>
          <w:rFonts w:hint="eastAsia" w:ascii="宋体" w:hAnsi="宋体" w:eastAsia="宋体" w:cs="Times New Roman"/>
          <w:bCs/>
          <w:color w:val="auto"/>
          <w:szCs w:val="21"/>
        </w:rPr>
        <w:t>北京时间）前递交投标</w:t>
      </w:r>
      <w:r>
        <w:rPr>
          <w:rFonts w:ascii="宋体" w:hAnsi="宋体" w:eastAsia="宋体" w:cs="Times New Roman"/>
          <w:bCs/>
          <w:color w:val="auto"/>
          <w:szCs w:val="21"/>
        </w:rPr>
        <w:t>文件</w:t>
      </w:r>
      <w:r>
        <w:rPr>
          <w:rFonts w:hint="eastAsia" w:ascii="宋体" w:hAnsi="宋体" w:eastAsia="宋体" w:cs="Times New Roman"/>
          <w:color w:val="auto"/>
          <w:szCs w:val="21"/>
        </w:rPr>
        <w:t>。</w:t>
      </w:r>
    </w:p>
    <w:p w14:paraId="2C51604D">
      <w:pPr>
        <w:keepNext/>
        <w:keepLines/>
        <w:autoSpaceDE w:val="0"/>
        <w:autoSpaceDN w:val="0"/>
        <w:adjustRightInd w:val="0"/>
        <w:spacing w:line="440" w:lineRule="exact"/>
        <w:jc w:val="left"/>
        <w:outlineLvl w:val="1"/>
        <w:rPr>
          <w:rFonts w:ascii="宋体" w:hAnsi="宋体" w:eastAsia="宋体" w:cs="宋体"/>
          <w:b/>
          <w:color w:val="auto"/>
          <w:kern w:val="0"/>
          <w:szCs w:val="21"/>
        </w:rPr>
      </w:pPr>
      <w:bookmarkStart w:id="7" w:name="_Toc152679301"/>
      <w:bookmarkStart w:id="8" w:name="_Toc152679686"/>
      <w:r>
        <w:rPr>
          <w:rFonts w:hint="eastAsia" w:ascii="宋体" w:hAnsi="宋体" w:eastAsia="宋体" w:cs="宋体"/>
          <w:b/>
          <w:color w:val="auto"/>
          <w:kern w:val="0"/>
          <w:szCs w:val="21"/>
        </w:rPr>
        <w:t>一、项目基本情况</w:t>
      </w:r>
      <w:bookmarkEnd w:id="2"/>
      <w:bookmarkEnd w:id="3"/>
      <w:bookmarkEnd w:id="4"/>
      <w:bookmarkEnd w:id="5"/>
      <w:bookmarkEnd w:id="7"/>
      <w:bookmarkEnd w:id="8"/>
    </w:p>
    <w:p w14:paraId="48E83BCB">
      <w:pPr>
        <w:spacing w:line="440" w:lineRule="exact"/>
        <w:ind w:firstLine="420" w:firstLineChars="200"/>
        <w:rPr>
          <w:rFonts w:ascii="宋体" w:hAnsi="宋体" w:eastAsia="宋体" w:cs="宋体"/>
          <w:color w:val="auto"/>
          <w:szCs w:val="21"/>
        </w:rPr>
      </w:pPr>
      <w:r>
        <w:rPr>
          <w:rFonts w:hint="eastAsia" w:ascii="宋体" w:hAnsi="宋体" w:eastAsia="宋体" w:cs="宋体"/>
          <w:color w:val="auto"/>
          <w:szCs w:val="21"/>
        </w:rPr>
        <w:t>1.项目编号：JSZC-320400-CZHZ-G2025-0062</w:t>
      </w:r>
    </w:p>
    <w:p w14:paraId="104AC213">
      <w:pPr>
        <w:spacing w:line="440" w:lineRule="exact"/>
        <w:ind w:firstLine="420" w:firstLineChars="200"/>
        <w:rPr>
          <w:rFonts w:ascii="宋体" w:hAnsi="宋体" w:eastAsia="宋体" w:cs="宋体"/>
          <w:color w:val="auto"/>
          <w:szCs w:val="21"/>
        </w:rPr>
      </w:pPr>
      <w:r>
        <w:rPr>
          <w:rFonts w:hint="eastAsia" w:ascii="宋体" w:hAnsi="宋体" w:eastAsia="宋体" w:cs="宋体"/>
          <w:color w:val="auto"/>
          <w:szCs w:val="21"/>
        </w:rPr>
        <w:t>2.项目名称：</w:t>
      </w:r>
      <w:bookmarkEnd w:id="6"/>
      <w:r>
        <w:rPr>
          <w:rFonts w:hint="eastAsia" w:ascii="宋体" w:hAnsi="宋体" w:eastAsia="宋体" w:cs="宋体"/>
          <w:color w:val="auto"/>
          <w:szCs w:val="21"/>
        </w:rPr>
        <w:t xml:space="preserve">常州信息职业技术学院物联网智能应用实训中心项目 </w:t>
      </w:r>
    </w:p>
    <w:p w14:paraId="1F0418E3">
      <w:pPr>
        <w:spacing w:line="440" w:lineRule="exact"/>
        <w:ind w:firstLine="420" w:firstLineChars="200"/>
        <w:rPr>
          <w:rFonts w:ascii="宋体" w:hAnsi="宋体" w:eastAsia="宋体" w:cs="宋体"/>
          <w:color w:val="auto"/>
          <w:szCs w:val="21"/>
        </w:rPr>
      </w:pPr>
      <w:r>
        <w:rPr>
          <w:rFonts w:hint="eastAsia" w:ascii="宋体" w:hAnsi="宋体" w:eastAsia="宋体" w:cs="宋体"/>
          <w:color w:val="auto"/>
          <w:szCs w:val="21"/>
        </w:rPr>
        <w:t>3.项目预算金额：154.742万元；最高限价：15</w:t>
      </w:r>
      <w:r>
        <w:rPr>
          <w:rFonts w:hint="eastAsia" w:ascii="宋体" w:hAnsi="宋体" w:eastAsia="宋体" w:cs="宋体"/>
          <w:color w:val="auto"/>
          <w:szCs w:val="21"/>
          <w:lang w:val="en-US" w:eastAsia="zh-CN"/>
        </w:rPr>
        <w:t>2.00</w:t>
      </w:r>
      <w:r>
        <w:rPr>
          <w:rFonts w:hint="eastAsia" w:ascii="宋体" w:hAnsi="宋体" w:eastAsia="宋体" w:cs="宋体"/>
          <w:color w:val="auto"/>
          <w:szCs w:val="21"/>
        </w:rPr>
        <w:t>万元</w:t>
      </w:r>
    </w:p>
    <w:p w14:paraId="7B3B88F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rPr>
        <w:t>4.采购需求：</w:t>
      </w:r>
      <w:bookmarkStart w:id="9" w:name="_Hlk175813416"/>
      <w:r>
        <w:rPr>
          <w:rFonts w:hint="eastAsia" w:ascii="宋体" w:hAnsi="宋体" w:eastAsia="宋体" w:cs="宋体"/>
          <w:color w:val="auto"/>
          <w:szCs w:val="21"/>
        </w:rPr>
        <w:t>本项目为常州信息职业技术学院物联网智能应用实训中心项目，</w:t>
      </w:r>
      <w:bookmarkEnd w:id="9"/>
      <w:r>
        <w:rPr>
          <w:rFonts w:hint="eastAsia" w:ascii="宋体" w:hAnsi="宋体" w:eastAsia="宋体" w:cs="宋体"/>
          <w:color w:val="auto"/>
          <w:szCs w:val="21"/>
        </w:rPr>
        <w:t>采购内容包括但不限于设备的制造（采购）、运输、装卸、安装、调试、售后服务、技术培训等，直至通过采购单位及其他相关部</w:t>
      </w:r>
      <w:r>
        <w:rPr>
          <w:rFonts w:hint="eastAsia" w:ascii="宋体" w:hAnsi="宋体" w:eastAsia="宋体" w:cs="宋体"/>
          <w:color w:val="auto"/>
          <w:szCs w:val="21"/>
          <w:highlight w:val="none"/>
        </w:rPr>
        <w:t>门的验收以及质量保修、免费维保等全部工作。</w:t>
      </w:r>
    </w:p>
    <w:p w14:paraId="3602570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5.合同履行期限：合同签订后90天内将货物交付采购人，验收合格并正常使用。</w:t>
      </w:r>
    </w:p>
    <w:p w14:paraId="12D18595">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6.本项目是否接受联合体投标：否。</w:t>
      </w:r>
    </w:p>
    <w:p w14:paraId="0AFE5709">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7.本项目是否接受进口产品投标：否。</w:t>
      </w:r>
    </w:p>
    <w:p w14:paraId="5A5DA6B2">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10" w:name="_Toc28359003"/>
      <w:bookmarkStart w:id="11" w:name="_Toc35393791"/>
      <w:bookmarkStart w:id="12" w:name="_Toc28359080"/>
      <w:bookmarkStart w:id="13" w:name="_Toc35393622"/>
      <w:bookmarkStart w:id="14" w:name="_Toc152679302"/>
      <w:bookmarkStart w:id="15" w:name="_Toc152679687"/>
      <w:r>
        <w:rPr>
          <w:rFonts w:hint="eastAsia" w:ascii="宋体" w:hAnsi="宋体" w:eastAsia="宋体" w:cs="宋体"/>
          <w:b/>
          <w:color w:val="auto"/>
          <w:kern w:val="0"/>
          <w:szCs w:val="21"/>
          <w:highlight w:val="none"/>
        </w:rPr>
        <w:t>二、申请人的资格要求</w:t>
      </w:r>
      <w:bookmarkEnd w:id="10"/>
      <w:bookmarkEnd w:id="11"/>
      <w:bookmarkEnd w:id="12"/>
      <w:bookmarkEnd w:id="13"/>
      <w:r>
        <w:rPr>
          <w:rFonts w:hint="eastAsia" w:ascii="宋体" w:hAnsi="宋体" w:eastAsia="宋体" w:cs="宋体"/>
          <w:b/>
          <w:color w:val="auto"/>
          <w:kern w:val="0"/>
          <w:szCs w:val="21"/>
          <w:highlight w:val="none"/>
        </w:rPr>
        <w:t>（须同时满足）</w:t>
      </w:r>
      <w:bookmarkEnd w:id="14"/>
      <w:bookmarkEnd w:id="15"/>
    </w:p>
    <w:p w14:paraId="55D0DDDE">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1.满足《中华人民共和国政府采购法》第二十二条规定以及下列情形：</w:t>
      </w:r>
    </w:p>
    <w:p w14:paraId="48DC7A5F">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1.1未被“信用中国”网站（www.creditchina.gov.cn）或“中国政府采购网”网站（www.ccgp.gov.cn）列入失信被执行人、重大税收违法失信主体名单、政府采购严重失信行为记录名单；</w:t>
      </w:r>
    </w:p>
    <w:p w14:paraId="4D4F577E">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7DC5376">
      <w:pPr>
        <w:spacing w:line="440" w:lineRule="exact"/>
        <w:ind w:firstLine="420" w:firstLineChars="200"/>
        <w:rPr>
          <w:rFonts w:ascii="宋体" w:hAnsi="宋体" w:eastAsia="宋体" w:cs="宋体"/>
          <w:color w:val="auto"/>
          <w:szCs w:val="21"/>
          <w:highlight w:val="none"/>
        </w:rPr>
      </w:pPr>
      <w:bookmarkStart w:id="16" w:name="_Toc28359004"/>
      <w:bookmarkStart w:id="17" w:name="_Toc28359081"/>
      <w:r>
        <w:rPr>
          <w:rFonts w:hint="eastAsia" w:ascii="宋体" w:hAnsi="宋体" w:eastAsia="宋体" w:cs="宋体"/>
          <w:color w:val="auto"/>
          <w:szCs w:val="21"/>
          <w:highlight w:val="none"/>
        </w:rPr>
        <w:t>2.落实政府采购政策需满足的资格要求：</w:t>
      </w:r>
    </w:p>
    <w:p w14:paraId="5A7ADC23">
      <w:pPr>
        <w:spacing w:line="420" w:lineRule="exact"/>
        <w:ind w:firstLine="420" w:firstLineChars="200"/>
        <w:rPr>
          <w:rFonts w:ascii="宋体" w:hAnsi="宋体" w:eastAsia="宋体" w:cs="宋体"/>
          <w:color w:val="auto"/>
          <w:szCs w:val="21"/>
          <w:highlight w:val="none"/>
          <w:lang w:bidi="ar"/>
        </w:rPr>
      </w:pPr>
      <w:bookmarkStart w:id="18" w:name="_Hlk153261968"/>
      <w:r>
        <w:rPr>
          <w:rFonts w:hint="eastAsia" w:ascii="宋体" w:hAnsi="宋体" w:eastAsia="宋体" w:cs="宋体"/>
          <w:color w:val="auto"/>
          <w:szCs w:val="21"/>
          <w:highlight w:val="none"/>
          <w:lang w:bidi="ar"/>
        </w:rPr>
        <w:t>2.1 中小企业政策</w:t>
      </w:r>
    </w:p>
    <w:p w14:paraId="365C17BD">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□本项目不专门面向中小企业预留采购份额。</w:t>
      </w:r>
    </w:p>
    <w:p w14:paraId="06076C27">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☑本项目专门面向</w:t>
      </w:r>
      <w:r>
        <w:rPr>
          <w:rFonts w:hint="eastAsia" w:ascii="宋体" w:hAnsi="宋体" w:eastAsia="宋体" w:cs="宋体"/>
          <w:color w:val="auto"/>
          <w:szCs w:val="21"/>
          <w:highlight w:val="none"/>
          <w:lang w:val="en-US" w:eastAsia="zh-CN" w:bidi="ar"/>
        </w:rPr>
        <w:t xml:space="preserve"> </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中小 □小微企业  采购。即：提供的货物全部由符合政策要求的中小/小微企业制造、服务全部由符合政策要求的中小/小微企业承接。</w:t>
      </w:r>
    </w:p>
    <w:p w14:paraId="65CCDA60">
      <w:pPr>
        <w:spacing w:line="420" w:lineRule="exact"/>
        <w:ind w:firstLine="420" w:firstLineChars="200"/>
        <w:rPr>
          <w:rFonts w:ascii="宋体" w:hAnsi="宋体" w:eastAsia="宋体" w:cs="宋体"/>
          <w:szCs w:val="21"/>
          <w:lang w:bidi="ar"/>
        </w:rPr>
      </w:pPr>
      <w:r>
        <w:rPr>
          <w:rFonts w:hint="eastAsia" w:ascii="宋体" w:hAnsi="宋体" w:eastAsia="宋体" w:cs="宋体"/>
          <w:color w:val="auto"/>
          <w:szCs w:val="21"/>
          <w:highlight w:val="none"/>
          <w:lang w:bidi="ar"/>
        </w:rPr>
        <w:t>□本项目预留部分采购项目预算专门面向中小企</w:t>
      </w:r>
      <w:r>
        <w:rPr>
          <w:rFonts w:hint="eastAsia" w:ascii="宋体" w:hAnsi="宋体" w:eastAsia="宋体" w:cs="宋体"/>
          <w:szCs w:val="21"/>
          <w:lang w:bidi="ar"/>
        </w:rPr>
        <w:t>业采购。对于预留份额，提供的货物由符合政策要求的中小企业制造、服务由符合政策要求的中小企业承接。预留份额通过以下措施进行：/。</w:t>
      </w:r>
    </w:p>
    <w:p w14:paraId="7EE27647">
      <w:pPr>
        <w:spacing w:line="440" w:lineRule="exact"/>
        <w:ind w:firstLine="420" w:firstLineChars="200"/>
        <w:rPr>
          <w:rFonts w:ascii="宋体" w:hAnsi="宋体" w:eastAsia="宋体" w:cs="宋体"/>
          <w:szCs w:val="21"/>
        </w:rPr>
      </w:pPr>
      <w:r>
        <w:rPr>
          <w:rFonts w:hint="eastAsia" w:ascii="宋体" w:hAnsi="宋体" w:eastAsia="宋体" w:cs="宋体"/>
          <w:szCs w:val="21"/>
          <w:lang w:bidi="ar"/>
        </w:rPr>
        <w:t>2.2 其它落实政府采购政策的资格要求（如有）：/。</w:t>
      </w:r>
    </w:p>
    <w:bookmarkEnd w:id="18"/>
    <w:p w14:paraId="50E08717">
      <w:pPr>
        <w:spacing w:line="440" w:lineRule="exact"/>
        <w:ind w:firstLine="420" w:firstLineChars="200"/>
        <w:rPr>
          <w:rFonts w:ascii="宋体" w:hAnsi="宋体" w:eastAsia="宋体" w:cs="宋体"/>
          <w:szCs w:val="21"/>
        </w:rPr>
      </w:pPr>
      <w:r>
        <w:rPr>
          <w:rFonts w:hint="eastAsia" w:ascii="宋体" w:hAnsi="宋体" w:eastAsia="宋体" w:cs="宋体"/>
          <w:szCs w:val="21"/>
        </w:rPr>
        <w:t>3.本项目的特定资格要求：</w:t>
      </w:r>
    </w:p>
    <w:p w14:paraId="50AB5C97">
      <w:pPr>
        <w:spacing w:line="440" w:lineRule="exact"/>
        <w:ind w:firstLine="420" w:firstLineChars="200"/>
        <w:rPr>
          <w:rFonts w:ascii="宋体" w:hAnsi="宋体" w:eastAsia="宋体" w:cs="宋体"/>
          <w:szCs w:val="21"/>
        </w:rPr>
      </w:pPr>
      <w:r>
        <w:rPr>
          <w:rFonts w:hint="eastAsia" w:ascii="宋体" w:hAnsi="宋体" w:eastAsia="宋体" w:cs="宋体"/>
          <w:szCs w:val="21"/>
        </w:rPr>
        <w:t>3.1本项目是否接受分支机构参与投标：否。</w:t>
      </w:r>
    </w:p>
    <w:p w14:paraId="590BE186">
      <w:pPr>
        <w:spacing w:line="440" w:lineRule="exact"/>
        <w:ind w:firstLine="420" w:firstLineChars="200"/>
        <w:rPr>
          <w:rFonts w:ascii="宋体" w:hAnsi="宋体" w:eastAsia="宋体" w:cs="宋体"/>
          <w:szCs w:val="21"/>
        </w:rPr>
      </w:pPr>
      <w:r>
        <w:rPr>
          <w:rFonts w:hint="eastAsia" w:ascii="宋体" w:hAnsi="宋体" w:eastAsia="宋体" w:cs="宋体"/>
          <w:szCs w:val="21"/>
        </w:rPr>
        <w:t>3.2本项目是否属于政府购买服务：否</w:t>
      </w:r>
    </w:p>
    <w:bookmarkEnd w:id="16"/>
    <w:bookmarkEnd w:id="17"/>
    <w:p w14:paraId="37D7B543">
      <w:pPr>
        <w:spacing w:line="440" w:lineRule="exact"/>
        <w:ind w:firstLine="420" w:firstLineChars="200"/>
        <w:rPr>
          <w:rFonts w:ascii="宋体" w:hAnsi="宋体" w:eastAsia="宋体" w:cs="宋体"/>
          <w:szCs w:val="21"/>
        </w:rPr>
      </w:pPr>
      <w:bookmarkStart w:id="19" w:name="_Toc152679303"/>
      <w:bookmarkStart w:id="20" w:name="_Toc35393792"/>
      <w:bookmarkStart w:id="21" w:name="_Toc152679688"/>
      <w:bookmarkStart w:id="22" w:name="_Toc35393623"/>
      <w:r>
        <w:rPr>
          <w:rFonts w:hint="eastAsia" w:ascii="宋体" w:hAnsi="宋体" w:eastAsia="宋体" w:cs="宋体"/>
          <w:szCs w:val="21"/>
        </w:rPr>
        <w:t>3.3其他</w:t>
      </w:r>
      <w:bookmarkStart w:id="23" w:name="_Hlk153261989"/>
      <w:r>
        <w:rPr>
          <w:rFonts w:hint="eastAsia" w:ascii="宋体" w:hAnsi="宋体" w:eastAsia="宋体" w:cs="宋体"/>
          <w:szCs w:val="21"/>
        </w:rPr>
        <w:t>特定资格要求：无。</w:t>
      </w:r>
    </w:p>
    <w:bookmarkEnd w:id="23"/>
    <w:p w14:paraId="69518E2C">
      <w:pPr>
        <w:keepNext/>
        <w:keepLines/>
        <w:autoSpaceDE w:val="0"/>
        <w:autoSpaceDN w:val="0"/>
        <w:adjustRightInd w:val="0"/>
        <w:spacing w:line="440" w:lineRule="exact"/>
        <w:jc w:val="left"/>
        <w:outlineLvl w:val="1"/>
        <w:rPr>
          <w:rFonts w:ascii="宋体" w:hAnsi="宋体" w:eastAsia="宋体" w:cs="宋体"/>
          <w:b/>
          <w:kern w:val="0"/>
          <w:szCs w:val="21"/>
        </w:rPr>
      </w:pPr>
      <w:r>
        <w:rPr>
          <w:rFonts w:hint="eastAsia" w:ascii="宋体" w:hAnsi="宋体" w:eastAsia="宋体" w:cs="宋体"/>
          <w:b/>
          <w:kern w:val="0"/>
          <w:szCs w:val="21"/>
        </w:rPr>
        <w:t>三、获取招标文件</w:t>
      </w:r>
      <w:bookmarkEnd w:id="19"/>
      <w:bookmarkEnd w:id="20"/>
      <w:bookmarkEnd w:id="21"/>
      <w:bookmarkEnd w:id="22"/>
    </w:p>
    <w:p w14:paraId="78C82F15">
      <w:pPr>
        <w:spacing w:line="440" w:lineRule="exact"/>
        <w:ind w:firstLine="422" w:firstLineChars="200"/>
        <w:rPr>
          <w:rFonts w:ascii="宋体" w:hAnsi="宋体" w:eastAsia="宋体" w:cs="宋体"/>
          <w:b/>
          <w:bCs/>
          <w:szCs w:val="21"/>
        </w:rPr>
      </w:pPr>
      <w:bookmarkStart w:id="24" w:name="_Hlk152664098"/>
      <w:bookmarkStart w:id="25" w:name="_Toc28359005"/>
      <w:bookmarkStart w:id="26" w:name="_Toc35393624"/>
      <w:bookmarkStart w:id="27" w:name="_Toc35393793"/>
      <w:bookmarkStart w:id="28" w:name="_Toc28359082"/>
      <w:r>
        <w:rPr>
          <w:rFonts w:hint="eastAsia" w:ascii="宋体" w:hAnsi="宋体" w:eastAsia="宋体" w:cs="宋体"/>
          <w:b/>
          <w:bCs/>
          <w:szCs w:val="21"/>
        </w:rPr>
        <w:t>1.时间：自招标文件公告发布之日起5个工作日。</w:t>
      </w:r>
    </w:p>
    <w:p w14:paraId="32C3378F">
      <w:pPr>
        <w:spacing w:line="440" w:lineRule="exact"/>
        <w:ind w:firstLine="420" w:firstLineChars="200"/>
        <w:rPr>
          <w:rFonts w:ascii="宋体" w:hAnsi="宋体" w:eastAsia="宋体" w:cs="宋体"/>
          <w:szCs w:val="21"/>
        </w:rPr>
      </w:pPr>
      <w:r>
        <w:rPr>
          <w:rFonts w:hint="eastAsia" w:ascii="宋体" w:hAnsi="宋体" w:eastAsia="宋体" w:cs="宋体"/>
          <w:szCs w:val="21"/>
        </w:rPr>
        <w:t>2.方式：在“苏采云”平台自行免费下载采购文件。注：供应商必须登录“苏采云”系统下载电子采购文件方可通过系统进行投标（响应）文件的编制和提交。</w:t>
      </w:r>
    </w:p>
    <w:bookmarkEnd w:id="24"/>
    <w:p w14:paraId="06373767">
      <w:pPr>
        <w:keepNext/>
        <w:keepLines/>
        <w:autoSpaceDE w:val="0"/>
        <w:autoSpaceDN w:val="0"/>
        <w:adjustRightInd w:val="0"/>
        <w:spacing w:line="440" w:lineRule="exact"/>
        <w:jc w:val="left"/>
        <w:outlineLvl w:val="1"/>
        <w:rPr>
          <w:rFonts w:ascii="宋体" w:hAnsi="宋体" w:eastAsia="宋体" w:cs="宋体"/>
          <w:b/>
          <w:kern w:val="0"/>
          <w:szCs w:val="21"/>
        </w:rPr>
      </w:pPr>
      <w:bookmarkStart w:id="29" w:name="_Toc152679304"/>
      <w:bookmarkStart w:id="30" w:name="_Toc152679689"/>
      <w:r>
        <w:rPr>
          <w:rFonts w:hint="eastAsia" w:ascii="宋体" w:hAnsi="宋体" w:eastAsia="宋体" w:cs="宋体"/>
          <w:b/>
          <w:kern w:val="0"/>
          <w:szCs w:val="21"/>
        </w:rPr>
        <w:t>四、</w:t>
      </w:r>
      <w:bookmarkEnd w:id="25"/>
      <w:bookmarkEnd w:id="26"/>
      <w:bookmarkEnd w:id="27"/>
      <w:bookmarkEnd w:id="28"/>
      <w:r>
        <w:rPr>
          <w:rFonts w:hint="eastAsia" w:ascii="宋体" w:hAnsi="宋体" w:eastAsia="宋体" w:cs="宋体"/>
          <w:b/>
          <w:kern w:val="0"/>
          <w:szCs w:val="21"/>
        </w:rPr>
        <w:t>投标文件提交</w:t>
      </w:r>
      <w:bookmarkEnd w:id="29"/>
      <w:bookmarkEnd w:id="30"/>
    </w:p>
    <w:p w14:paraId="0F5524B7">
      <w:pPr>
        <w:spacing w:line="440" w:lineRule="exact"/>
        <w:ind w:firstLine="420" w:firstLineChars="200"/>
        <w:rPr>
          <w:rFonts w:ascii="宋体" w:hAnsi="宋体" w:eastAsia="宋体" w:cs="宋体"/>
          <w:szCs w:val="21"/>
        </w:rPr>
      </w:pPr>
      <w:bookmarkStart w:id="31" w:name="_Toc35393625"/>
      <w:bookmarkStart w:id="32" w:name="_Toc28359084"/>
      <w:bookmarkStart w:id="33" w:name="_Toc28359007"/>
      <w:bookmarkStart w:id="34" w:name="_Toc35393794"/>
      <w:r>
        <w:rPr>
          <w:rFonts w:hint="eastAsia" w:ascii="宋体" w:hAnsi="宋体" w:eastAsia="宋体" w:cs="宋体"/>
          <w:szCs w:val="21"/>
        </w:rPr>
        <w:t>1.截止时间：202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01</w:t>
      </w:r>
      <w:r>
        <w:rPr>
          <w:rFonts w:hint="eastAsia" w:ascii="宋体" w:hAnsi="宋体" w:eastAsia="宋体" w:cs="宋体"/>
          <w:szCs w:val="21"/>
        </w:rPr>
        <w:t>月</w:t>
      </w:r>
      <w:r>
        <w:rPr>
          <w:rFonts w:hint="eastAsia" w:ascii="宋体" w:hAnsi="宋体" w:eastAsia="宋体" w:cs="宋体"/>
          <w:szCs w:val="21"/>
          <w:lang w:val="en-US" w:eastAsia="zh-CN"/>
        </w:rPr>
        <w:t>07</w:t>
      </w:r>
      <w:r>
        <w:rPr>
          <w:rFonts w:hint="eastAsia" w:ascii="宋体" w:hAnsi="宋体" w:eastAsia="宋体" w:cs="宋体"/>
          <w:szCs w:val="21"/>
        </w:rPr>
        <w:t>日</w:t>
      </w:r>
      <w:r>
        <w:rPr>
          <w:rFonts w:hint="eastAsia" w:ascii="宋体" w:hAnsi="宋体" w:eastAsia="宋体" w:cs="宋体"/>
          <w:szCs w:val="21"/>
          <w:lang w:val="en-US" w:eastAsia="zh-CN"/>
        </w:rPr>
        <w:t>09</w:t>
      </w:r>
      <w:r>
        <w:rPr>
          <w:rFonts w:hint="eastAsia" w:ascii="宋体" w:hAnsi="宋体" w:eastAsia="宋体" w:cs="宋体"/>
          <w:szCs w:val="21"/>
        </w:rPr>
        <w:t>点</w:t>
      </w:r>
      <w:r>
        <w:rPr>
          <w:rFonts w:hint="eastAsia" w:ascii="宋体" w:hAnsi="宋体" w:eastAsia="宋体" w:cs="宋体"/>
          <w:szCs w:val="21"/>
          <w:lang w:val="en-US" w:eastAsia="zh-CN"/>
        </w:rPr>
        <w:t>3</w:t>
      </w:r>
      <w:r>
        <w:rPr>
          <w:rFonts w:hint="eastAsia" w:ascii="宋体" w:hAnsi="宋体" w:eastAsia="宋体" w:cs="宋体"/>
          <w:szCs w:val="21"/>
        </w:rPr>
        <w:t>0分（北京时间）。</w:t>
      </w:r>
    </w:p>
    <w:p w14:paraId="506E4018">
      <w:pPr>
        <w:spacing w:line="440" w:lineRule="exact"/>
        <w:ind w:firstLine="420" w:firstLineChars="200"/>
        <w:rPr>
          <w:rFonts w:ascii="宋体" w:hAnsi="宋体" w:eastAsia="宋体" w:cs="宋体"/>
          <w:szCs w:val="21"/>
          <w:lang w:val="zh-TW"/>
        </w:rPr>
      </w:pPr>
      <w:r>
        <w:rPr>
          <w:rFonts w:hint="eastAsia" w:ascii="宋体" w:hAnsi="宋体" w:eastAsia="宋体" w:cs="宋体"/>
          <w:szCs w:val="21"/>
        </w:rPr>
        <w:t>2.地点：“苏采云”政府采购一体化平台</w:t>
      </w:r>
    </w:p>
    <w:p w14:paraId="309DBABA">
      <w:pPr>
        <w:keepNext/>
        <w:keepLines/>
        <w:autoSpaceDE w:val="0"/>
        <w:autoSpaceDN w:val="0"/>
        <w:adjustRightInd w:val="0"/>
        <w:spacing w:line="440" w:lineRule="exact"/>
        <w:jc w:val="left"/>
        <w:outlineLvl w:val="1"/>
        <w:rPr>
          <w:rFonts w:ascii="宋体" w:hAnsi="宋体" w:eastAsia="宋体" w:cs="宋体"/>
          <w:b/>
          <w:kern w:val="0"/>
          <w:szCs w:val="21"/>
        </w:rPr>
      </w:pPr>
      <w:bookmarkStart w:id="35" w:name="_Toc152679690"/>
      <w:bookmarkStart w:id="36" w:name="_Toc152679305"/>
      <w:r>
        <w:rPr>
          <w:rFonts w:hint="eastAsia" w:ascii="宋体" w:hAnsi="宋体" w:eastAsia="宋体" w:cs="宋体"/>
          <w:b/>
          <w:kern w:val="0"/>
          <w:szCs w:val="21"/>
        </w:rPr>
        <w:t>五、开启</w:t>
      </w:r>
      <w:bookmarkEnd w:id="35"/>
      <w:bookmarkEnd w:id="36"/>
    </w:p>
    <w:p w14:paraId="2E113B87">
      <w:pPr>
        <w:spacing w:line="440" w:lineRule="exact"/>
        <w:ind w:firstLine="420" w:firstLineChars="200"/>
        <w:rPr>
          <w:rFonts w:ascii="宋体" w:hAnsi="宋体" w:eastAsia="宋体" w:cs="宋体"/>
          <w:szCs w:val="21"/>
        </w:rPr>
      </w:pPr>
      <w:r>
        <w:rPr>
          <w:rFonts w:hint="eastAsia" w:ascii="宋体" w:hAnsi="宋体" w:eastAsia="宋体" w:cs="宋体"/>
          <w:szCs w:val="21"/>
        </w:rPr>
        <w:t>1.开标时间：2026年01月07日09点30分（北京时间）。</w:t>
      </w:r>
    </w:p>
    <w:p w14:paraId="6625683B">
      <w:pPr>
        <w:spacing w:line="440" w:lineRule="exact"/>
        <w:ind w:firstLine="420" w:firstLineChars="200"/>
        <w:rPr>
          <w:rFonts w:ascii="宋体" w:hAnsi="宋体" w:eastAsia="宋体" w:cs="宋体"/>
          <w:szCs w:val="21"/>
          <w:lang w:val="zh-TW"/>
        </w:rPr>
      </w:pPr>
      <w:r>
        <w:rPr>
          <w:rFonts w:hint="eastAsia" w:ascii="宋体" w:hAnsi="宋体" w:eastAsia="宋体" w:cs="宋体"/>
          <w:szCs w:val="21"/>
        </w:rPr>
        <w:t>2.地点：</w:t>
      </w:r>
      <w:bookmarkStart w:id="37" w:name="_Toc152679306"/>
      <w:bookmarkStart w:id="38" w:name="_Toc152679691"/>
      <w:r>
        <w:rPr>
          <w:rFonts w:hint="eastAsia" w:ascii="宋体" w:hAnsi="宋体" w:eastAsia="宋体" w:cs="宋体"/>
          <w:szCs w:val="21"/>
        </w:rPr>
        <w:t>“苏采云”政府采购一体化平台</w:t>
      </w:r>
    </w:p>
    <w:p w14:paraId="441C967F">
      <w:pPr>
        <w:keepNext/>
        <w:keepLines/>
        <w:autoSpaceDE w:val="0"/>
        <w:autoSpaceDN w:val="0"/>
        <w:adjustRightInd w:val="0"/>
        <w:spacing w:line="440" w:lineRule="exact"/>
        <w:jc w:val="left"/>
        <w:outlineLvl w:val="1"/>
        <w:rPr>
          <w:rFonts w:ascii="宋体" w:hAnsi="宋体" w:eastAsia="宋体" w:cs="宋体"/>
          <w:b/>
          <w:kern w:val="0"/>
          <w:szCs w:val="21"/>
        </w:rPr>
      </w:pPr>
      <w:r>
        <w:rPr>
          <w:rFonts w:hint="eastAsia" w:ascii="宋体" w:hAnsi="宋体" w:eastAsia="宋体" w:cs="宋体"/>
          <w:b/>
          <w:kern w:val="0"/>
          <w:szCs w:val="21"/>
        </w:rPr>
        <w:t>六、公告期限</w:t>
      </w:r>
      <w:bookmarkEnd w:id="31"/>
      <w:bookmarkEnd w:id="32"/>
      <w:bookmarkEnd w:id="33"/>
      <w:bookmarkEnd w:id="34"/>
      <w:bookmarkEnd w:id="37"/>
      <w:bookmarkEnd w:id="38"/>
    </w:p>
    <w:p w14:paraId="17C651AB">
      <w:pPr>
        <w:spacing w:line="440" w:lineRule="exact"/>
        <w:ind w:firstLine="420" w:firstLineChars="200"/>
        <w:rPr>
          <w:rFonts w:ascii="宋体" w:hAnsi="宋体" w:eastAsia="宋体" w:cs="宋体"/>
          <w:szCs w:val="21"/>
        </w:rPr>
      </w:pPr>
      <w:r>
        <w:rPr>
          <w:rFonts w:hint="eastAsia" w:ascii="宋体" w:hAnsi="宋体" w:eastAsia="宋体" w:cs="宋体"/>
          <w:szCs w:val="21"/>
        </w:rPr>
        <w:t>自本公告发布之日起5个工作日。</w:t>
      </w:r>
    </w:p>
    <w:p w14:paraId="2E37C432">
      <w:pPr>
        <w:keepNext/>
        <w:keepLines/>
        <w:autoSpaceDE w:val="0"/>
        <w:autoSpaceDN w:val="0"/>
        <w:adjustRightInd w:val="0"/>
        <w:spacing w:line="440" w:lineRule="exact"/>
        <w:jc w:val="left"/>
        <w:outlineLvl w:val="1"/>
        <w:rPr>
          <w:rFonts w:ascii="宋体" w:hAnsi="宋体" w:eastAsia="宋体" w:cs="宋体"/>
          <w:b/>
          <w:kern w:val="0"/>
          <w:szCs w:val="21"/>
        </w:rPr>
      </w:pPr>
      <w:bookmarkStart w:id="39" w:name="_Toc152679307"/>
      <w:bookmarkStart w:id="40" w:name="_Toc152679692"/>
      <w:bookmarkStart w:id="41" w:name="_Toc35393626"/>
      <w:bookmarkStart w:id="42" w:name="_Toc35393795"/>
      <w:r>
        <w:rPr>
          <w:rFonts w:hint="eastAsia" w:ascii="宋体" w:hAnsi="宋体" w:eastAsia="宋体" w:cs="宋体"/>
          <w:b/>
          <w:kern w:val="0"/>
          <w:szCs w:val="21"/>
        </w:rPr>
        <w:t>七、其他补充事宜</w:t>
      </w:r>
      <w:bookmarkEnd w:id="39"/>
      <w:bookmarkEnd w:id="40"/>
      <w:bookmarkEnd w:id="41"/>
      <w:bookmarkEnd w:id="42"/>
    </w:p>
    <w:p w14:paraId="2C6E790C">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1.投标保证金：无需缴纳。</w:t>
      </w:r>
    </w:p>
    <w:p w14:paraId="252694C2">
      <w:pPr>
        <w:spacing w:line="440" w:lineRule="exact"/>
        <w:ind w:firstLine="422" w:firstLineChars="200"/>
        <w:rPr>
          <w:rFonts w:ascii="宋体" w:hAnsi="宋体" w:eastAsia="宋体" w:cs="宋体"/>
          <w:szCs w:val="21"/>
        </w:rPr>
      </w:pPr>
      <w:r>
        <w:rPr>
          <w:rFonts w:hint="eastAsia" w:ascii="宋体" w:hAnsi="宋体" w:eastAsia="宋体" w:cs="宋体"/>
          <w:b/>
          <w:bCs/>
          <w:szCs w:val="21"/>
        </w:rPr>
        <w:t>2</w:t>
      </w:r>
      <w:bookmarkStart w:id="43" w:name="_Hlk150161828"/>
      <w:r>
        <w:rPr>
          <w:rFonts w:hint="eastAsia" w:ascii="宋体" w:hAnsi="宋体" w:eastAsia="宋体" w:cs="宋体"/>
          <w:b/>
          <w:bCs/>
          <w:szCs w:val="21"/>
        </w:rPr>
        <w:t>.CA办理注意事项：</w:t>
      </w:r>
      <w:r>
        <w:rPr>
          <w:rFonts w:hint="eastAsia" w:ascii="宋体" w:hAnsi="宋体" w:eastAsia="宋体" w:cs="宋体"/>
          <w:szCs w:val="21"/>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3"/>
    </w:p>
    <w:p w14:paraId="54259052">
      <w:pPr>
        <w:spacing w:line="440" w:lineRule="exact"/>
        <w:ind w:firstLine="422" w:firstLineChars="200"/>
        <w:rPr>
          <w:rFonts w:ascii="宋体" w:hAnsi="宋体" w:eastAsia="宋体" w:cs="宋体"/>
          <w:szCs w:val="21"/>
        </w:rPr>
      </w:pPr>
      <w:r>
        <w:rPr>
          <w:rFonts w:hint="eastAsia" w:ascii="宋体" w:hAnsi="宋体" w:eastAsia="宋体" w:cs="宋体"/>
          <w:b/>
          <w:bCs/>
          <w:szCs w:val="21"/>
        </w:rPr>
        <w:t>3.采购文件获取注意事项：</w:t>
      </w:r>
      <w:r>
        <w:rPr>
          <w:rFonts w:hint="eastAsia" w:ascii="宋体" w:hAnsi="宋体" w:eastAsia="宋体" w:cs="宋体"/>
          <w:szCs w:val="21"/>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01E7C52">
      <w:pPr>
        <w:spacing w:line="440" w:lineRule="exact"/>
        <w:ind w:firstLine="422" w:firstLineChars="200"/>
        <w:rPr>
          <w:rFonts w:ascii="宋体" w:hAnsi="宋体" w:eastAsia="宋体" w:cs="宋体"/>
          <w:szCs w:val="21"/>
        </w:rPr>
      </w:pPr>
      <w:r>
        <w:rPr>
          <w:rFonts w:hint="eastAsia" w:ascii="宋体" w:hAnsi="宋体" w:eastAsia="宋体" w:cs="宋体"/>
          <w:b/>
          <w:bCs/>
          <w:szCs w:val="21"/>
        </w:rPr>
        <w:t>4.关于常州市中小企业政府采购信用融资：</w:t>
      </w:r>
      <w:r>
        <w:rPr>
          <w:rFonts w:hint="eastAsia" w:ascii="宋体" w:hAnsi="宋体" w:eastAsia="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C942A28">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5.采购公告内容与采购文件不一致的，以采购文件为准。</w:t>
      </w:r>
    </w:p>
    <w:p w14:paraId="0B222E9B">
      <w:pPr>
        <w:keepNext/>
        <w:keepLines/>
        <w:autoSpaceDE w:val="0"/>
        <w:autoSpaceDN w:val="0"/>
        <w:adjustRightInd w:val="0"/>
        <w:spacing w:line="440" w:lineRule="exact"/>
        <w:jc w:val="left"/>
        <w:outlineLvl w:val="1"/>
        <w:rPr>
          <w:rFonts w:ascii="宋体" w:hAnsi="宋体" w:eastAsia="宋体" w:cs="宋体"/>
          <w:b/>
          <w:kern w:val="0"/>
          <w:szCs w:val="21"/>
        </w:rPr>
      </w:pPr>
      <w:bookmarkStart w:id="44" w:name="_Toc152679308"/>
      <w:bookmarkStart w:id="45" w:name="_Toc35393627"/>
      <w:bookmarkStart w:id="46" w:name="_Toc35393796"/>
      <w:bookmarkStart w:id="47" w:name="_Toc28359008"/>
      <w:bookmarkStart w:id="48" w:name="_Toc152679693"/>
      <w:bookmarkStart w:id="49" w:name="_Toc28359085"/>
      <w:r>
        <w:rPr>
          <w:rFonts w:hint="eastAsia" w:ascii="宋体" w:hAnsi="宋体" w:eastAsia="宋体" w:cs="宋体"/>
          <w:b/>
          <w:kern w:val="0"/>
          <w:szCs w:val="21"/>
        </w:rPr>
        <w:t>八、对本次招标提出询问，请按以下方式联系。</w:t>
      </w:r>
      <w:bookmarkEnd w:id="44"/>
      <w:bookmarkEnd w:id="45"/>
      <w:bookmarkEnd w:id="46"/>
      <w:bookmarkEnd w:id="47"/>
      <w:bookmarkEnd w:id="48"/>
      <w:bookmarkEnd w:id="49"/>
    </w:p>
    <w:p w14:paraId="39629D57">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1.采购人信息</w:t>
      </w:r>
    </w:p>
    <w:p w14:paraId="427A44CC">
      <w:pPr>
        <w:spacing w:line="440" w:lineRule="exact"/>
        <w:ind w:firstLine="420" w:firstLineChars="200"/>
        <w:jc w:val="left"/>
        <w:rPr>
          <w:rFonts w:ascii="宋体" w:hAnsi="宋体" w:eastAsia="宋体" w:cs="宋体"/>
          <w:szCs w:val="21"/>
        </w:rPr>
      </w:pPr>
      <w:bookmarkStart w:id="50" w:name="_Toc28359010"/>
      <w:bookmarkStart w:id="51" w:name="_Toc28359087"/>
      <w:r>
        <w:rPr>
          <w:rFonts w:hint="eastAsia" w:ascii="宋体" w:hAnsi="宋体" w:eastAsia="宋体" w:cs="宋体"/>
          <w:szCs w:val="21"/>
        </w:rPr>
        <w:t>名    称：常州信息职业技术学院</w:t>
      </w:r>
    </w:p>
    <w:p w14:paraId="67AE1AED">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地    址：常州市武进区科教城鸣新中路22号</w:t>
      </w:r>
    </w:p>
    <w:p w14:paraId="1D4BE79E">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联系方式：何老师；0519-86338034</w:t>
      </w:r>
    </w:p>
    <w:p w14:paraId="54178516">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 xml:space="preserve">其它联系方式：0519-86338021　邮箱：ccitjw@163.com </w:t>
      </w:r>
    </w:p>
    <w:p w14:paraId="7738B821">
      <w:pPr>
        <w:spacing w:line="440" w:lineRule="exact"/>
        <w:ind w:firstLine="422" w:firstLineChars="200"/>
        <w:jc w:val="left"/>
        <w:rPr>
          <w:rFonts w:ascii="宋体" w:hAnsi="宋体" w:eastAsia="宋体" w:cs="宋体"/>
          <w:b/>
          <w:szCs w:val="21"/>
        </w:rPr>
      </w:pPr>
      <w:r>
        <w:rPr>
          <w:rFonts w:hint="eastAsia" w:ascii="宋体" w:hAnsi="宋体" w:eastAsia="宋体" w:cs="宋体"/>
          <w:b/>
          <w:szCs w:val="21"/>
        </w:rPr>
        <w:t>2.采购代理机构信息</w:t>
      </w:r>
    </w:p>
    <w:p w14:paraId="55FCC997">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名    称：江苏恒卓工程管理咨询有限公司</w:t>
      </w:r>
    </w:p>
    <w:p w14:paraId="5DCE8C95">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地    址：常州市北塘河路8号恒生科技园44-2栋4F（一号大门往北一百米）</w:t>
      </w:r>
    </w:p>
    <w:p w14:paraId="57F40B17">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联系方式：0519-83999268</w:t>
      </w:r>
    </w:p>
    <w:p w14:paraId="485A5ED3">
      <w:pPr>
        <w:spacing w:line="440" w:lineRule="exact"/>
        <w:ind w:firstLine="422" w:firstLineChars="200"/>
        <w:rPr>
          <w:rFonts w:ascii="宋体" w:hAnsi="宋体" w:eastAsia="宋体" w:cs="宋体"/>
          <w:b/>
          <w:szCs w:val="21"/>
          <w:u w:val="single"/>
        </w:rPr>
      </w:pPr>
      <w:r>
        <w:rPr>
          <w:rFonts w:hint="eastAsia" w:ascii="宋体" w:hAnsi="宋体" w:eastAsia="宋体" w:cs="宋体"/>
          <w:b/>
          <w:szCs w:val="21"/>
        </w:rPr>
        <w:t>3.项目联系方式</w:t>
      </w:r>
    </w:p>
    <w:p w14:paraId="4DF4ACF4">
      <w:pPr>
        <w:spacing w:line="440" w:lineRule="exact"/>
        <w:ind w:firstLine="420" w:firstLineChars="200"/>
        <w:rPr>
          <w:rFonts w:ascii="宋体" w:hAnsi="宋体" w:eastAsia="宋体" w:cs="宋体"/>
          <w:szCs w:val="21"/>
        </w:rPr>
      </w:pPr>
      <w:r>
        <w:rPr>
          <w:rFonts w:hint="eastAsia" w:ascii="宋体" w:hAnsi="宋体" w:eastAsia="宋体" w:cs="宋体"/>
          <w:szCs w:val="21"/>
        </w:rPr>
        <w:t>项目联系人：周工</w:t>
      </w:r>
    </w:p>
    <w:p w14:paraId="3E9BE07C">
      <w:pPr>
        <w:spacing w:line="440" w:lineRule="exact"/>
        <w:ind w:firstLine="420" w:firstLineChars="200"/>
        <w:rPr>
          <w:rFonts w:ascii="宋体" w:hAnsi="宋体" w:eastAsia="宋体" w:cs="宋体"/>
          <w:szCs w:val="21"/>
        </w:rPr>
      </w:pPr>
      <w:r>
        <w:rPr>
          <w:rFonts w:hint="eastAsia" w:ascii="宋体" w:hAnsi="宋体" w:eastAsia="宋体" w:cs="宋体"/>
          <w:szCs w:val="21"/>
        </w:rPr>
        <w:t>电      话：0519-83999268</w:t>
      </w:r>
    </w:p>
    <w:bookmarkEnd w:id="50"/>
    <w:bookmarkEnd w:id="51"/>
    <w:p w14:paraId="7CFFD8B3">
      <w:pPr>
        <w:spacing w:line="360" w:lineRule="auto"/>
        <w:ind w:firstLine="720" w:firstLineChars="300"/>
        <w:rPr>
          <w:rFonts w:ascii="宋体" w:hAnsi="宋体" w:eastAsia="宋体" w:cs="Times New Roman"/>
          <w:sz w:val="24"/>
        </w:rPr>
      </w:pPr>
      <w:r>
        <w:rPr>
          <w:rFonts w:hint="eastAsia" w:ascii="宋体" w:hAnsi="宋体" w:eastAsia="宋体" w:cs="Times New Roman"/>
          <w:sz w:val="24"/>
        </w:rPr>
        <w:t xml:space="preserve"> </w:t>
      </w:r>
    </w:p>
    <w:p w14:paraId="7E293B31">
      <w:pPr>
        <w:spacing w:line="360" w:lineRule="auto"/>
        <w:ind w:firstLine="5880" w:firstLineChars="2450"/>
        <w:jc w:val="right"/>
        <w:rPr>
          <w:rFonts w:ascii="宋体" w:hAnsi="宋体" w:eastAsia="宋体" w:cs="Times New Roman"/>
          <w:sz w:val="24"/>
        </w:rPr>
      </w:pPr>
    </w:p>
    <w:p w14:paraId="0ED0C3DC">
      <w:pPr>
        <w:spacing w:line="360" w:lineRule="auto"/>
        <w:jc w:val="center"/>
        <w:outlineLvl w:val="0"/>
        <w:rPr>
          <w:rFonts w:ascii="宋体" w:hAnsi="宋体" w:eastAsia="宋体" w:cs="Times New Roman"/>
          <w:b/>
          <w:sz w:val="32"/>
          <w:szCs w:val="32"/>
        </w:rPr>
      </w:pPr>
      <w:r>
        <w:rPr>
          <w:rFonts w:ascii="宋体" w:hAnsi="宋体" w:eastAsia="宋体" w:cs="Times New Roman"/>
          <w:sz w:val="24"/>
        </w:rPr>
        <w:br w:type="page"/>
      </w:r>
      <w:bookmarkStart w:id="52" w:name="_Toc150774783"/>
      <w:bookmarkStart w:id="53" w:name="_Toc353873938"/>
      <w:bookmarkStart w:id="54" w:name="_Toc127151777"/>
      <w:bookmarkStart w:id="55" w:name="_Toc195842950"/>
      <w:bookmarkStart w:id="56" w:name="_Toc152679694"/>
      <w:bookmarkStart w:id="57" w:name="_Toc226965856"/>
      <w:bookmarkStart w:id="58" w:name="_Toc305158928"/>
      <w:bookmarkStart w:id="59" w:name="_Toc264969275"/>
      <w:bookmarkStart w:id="60" w:name="_Toc305158854"/>
      <w:bookmarkStart w:id="61" w:name="_Toc265228423"/>
      <w:bookmarkStart w:id="62" w:name="_Toc353825548"/>
      <w:bookmarkStart w:id="63" w:name="_Toc127161488"/>
      <w:bookmarkStart w:id="64" w:name="_Toc99301420"/>
      <w:bookmarkStart w:id="65" w:name="_Toc512937850"/>
      <w:r>
        <w:rPr>
          <w:rFonts w:ascii="宋体" w:hAnsi="宋体" w:eastAsia="宋体" w:cs="Times New Roman"/>
          <w:b/>
          <w:sz w:val="36"/>
          <w:szCs w:val="36"/>
        </w:rPr>
        <w:t>第二章   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9F6888A">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66" w:name="_Toc152679695"/>
      <w:bookmarkStart w:id="67" w:name="_Toc152679310"/>
      <w:bookmarkStart w:id="68" w:name="_Toc127161433"/>
      <w:bookmarkStart w:id="69" w:name="_Toc150774619"/>
      <w:bookmarkStart w:id="70" w:name="_Toc520356144"/>
      <w:bookmarkStart w:id="71" w:name="_Toc226965792"/>
      <w:bookmarkStart w:id="72" w:name="_Toc150480757"/>
      <w:bookmarkStart w:id="73" w:name="_Toc142311021"/>
      <w:bookmarkStart w:id="74" w:name="_Toc164608788"/>
      <w:bookmarkStart w:id="75" w:name="_Toc127151519"/>
      <w:bookmarkStart w:id="76" w:name="_Toc127151720"/>
      <w:bookmarkStart w:id="77" w:name="_Toc149720812"/>
      <w:bookmarkStart w:id="78" w:name="_Toc226309763"/>
      <w:bookmarkStart w:id="79" w:name="_Toc164351613"/>
      <w:bookmarkStart w:id="80" w:name="_Toc151193833"/>
      <w:bookmarkStart w:id="81" w:name="_Toc150509270"/>
      <w:bookmarkStart w:id="82" w:name="_Toc195842884"/>
      <w:bookmarkStart w:id="83" w:name="_Toc151193907"/>
      <w:bookmarkStart w:id="84" w:name="_Toc164229214"/>
      <w:bookmarkStart w:id="85" w:name="_Toc151190146"/>
      <w:bookmarkStart w:id="86" w:name="_Toc226337215"/>
      <w:bookmarkStart w:id="87" w:name="_Toc164608633"/>
      <w:bookmarkStart w:id="88" w:name="_Toc151193689"/>
      <w:bookmarkStart w:id="89" w:name="_Toc226965709"/>
      <w:bookmarkStart w:id="90" w:name="_Toc150774724"/>
      <w:bookmarkStart w:id="91" w:name="_Toc151193761"/>
      <w:bookmarkStart w:id="92" w:name="_Toc164229360"/>
      <w:bookmarkStart w:id="93" w:name="_Toc151193617"/>
      <w:r>
        <w:rPr>
          <w:rFonts w:ascii="宋体" w:hAnsi="宋体" w:eastAsia="宋体" w:cs="Times New Roman"/>
          <w:b/>
          <w:kern w:val="0"/>
          <w:sz w:val="32"/>
          <w:szCs w:val="32"/>
        </w:rPr>
        <w:t>第一节</w:t>
      </w:r>
      <w:r>
        <w:rPr>
          <w:rFonts w:hint="eastAsia" w:ascii="宋体" w:hAnsi="宋体" w:eastAsia="宋体" w:cs="Times New Roman"/>
          <w:b/>
          <w:kern w:val="0"/>
          <w:sz w:val="32"/>
          <w:szCs w:val="32"/>
        </w:rPr>
        <w:t xml:space="preserve"> </w:t>
      </w:r>
      <w:r>
        <w:rPr>
          <w:rFonts w:ascii="宋体" w:hAnsi="宋体" w:eastAsia="宋体" w:cs="Times New Roman"/>
          <w:b/>
          <w:kern w:val="0"/>
          <w:sz w:val="32"/>
          <w:szCs w:val="32"/>
        </w:rPr>
        <w:t>投标人须知资料表</w:t>
      </w:r>
      <w:bookmarkEnd w:id="66"/>
      <w:bookmarkEnd w:id="67"/>
    </w:p>
    <w:p w14:paraId="01E10A20">
      <w:pPr>
        <w:spacing w:line="360" w:lineRule="auto"/>
        <w:ind w:firstLine="420" w:firstLineChars="200"/>
        <w:rPr>
          <w:rFonts w:ascii="宋体" w:hAnsi="宋体" w:eastAsia="宋体" w:cs="宋体"/>
          <w:szCs w:val="21"/>
        </w:rPr>
      </w:pPr>
      <w:bookmarkStart w:id="94" w:name="_Hlk112020831"/>
      <w:r>
        <w:rPr>
          <w:rFonts w:hint="eastAsia" w:ascii="宋体" w:hAnsi="宋体" w:eastAsia="宋体" w:cs="宋体"/>
          <w:szCs w:val="21"/>
        </w:rPr>
        <w:t>本表是对投标人须知的具体补充和修改，如有矛盾，均以本资料表为准。标记“■”的选项意为适用于本项目，标记“□”的选项意为不适用于本项目。</w:t>
      </w:r>
      <w:bookmarkEnd w:id="94"/>
    </w:p>
    <w:tbl>
      <w:tblPr>
        <w:tblStyle w:val="1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9DD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14E27FF">
            <w:pPr>
              <w:spacing w:line="360" w:lineRule="exact"/>
              <w:jc w:val="center"/>
              <w:rPr>
                <w:rFonts w:ascii="宋体" w:hAnsi="宋体" w:eastAsia="宋体" w:cs="Times New Roman"/>
                <w:b/>
                <w:bCs/>
                <w:szCs w:val="21"/>
              </w:rPr>
            </w:pPr>
            <w:r>
              <w:rPr>
                <w:rFonts w:hint="eastAsia" w:ascii="宋体" w:hAnsi="宋体" w:eastAsia="宋体" w:cs="Times New Roman"/>
                <w:b/>
                <w:szCs w:val="21"/>
              </w:rPr>
              <w:t>序号</w:t>
            </w:r>
          </w:p>
        </w:tc>
        <w:tc>
          <w:tcPr>
            <w:tcW w:w="1701" w:type="dxa"/>
            <w:vAlign w:val="center"/>
          </w:tcPr>
          <w:p w14:paraId="1E612839">
            <w:pPr>
              <w:spacing w:line="360" w:lineRule="exact"/>
              <w:jc w:val="center"/>
              <w:rPr>
                <w:rFonts w:ascii="宋体" w:hAnsi="宋体" w:eastAsia="宋体" w:cs="Times New Roman"/>
                <w:b/>
                <w:bCs/>
                <w:szCs w:val="21"/>
              </w:rPr>
            </w:pPr>
            <w:r>
              <w:rPr>
                <w:rFonts w:ascii="宋体" w:hAnsi="宋体" w:eastAsia="宋体" w:cs="Times New Roman"/>
                <w:b/>
                <w:bCs/>
                <w:szCs w:val="21"/>
              </w:rPr>
              <w:t>条目</w:t>
            </w:r>
          </w:p>
        </w:tc>
        <w:tc>
          <w:tcPr>
            <w:tcW w:w="7540" w:type="dxa"/>
            <w:vAlign w:val="center"/>
          </w:tcPr>
          <w:p w14:paraId="1050E13C">
            <w:pPr>
              <w:spacing w:line="360" w:lineRule="exact"/>
              <w:jc w:val="center"/>
              <w:rPr>
                <w:rFonts w:ascii="宋体" w:hAnsi="宋体" w:eastAsia="宋体" w:cs="Times New Roman"/>
                <w:b/>
                <w:bCs/>
                <w:szCs w:val="21"/>
              </w:rPr>
            </w:pPr>
            <w:r>
              <w:rPr>
                <w:rFonts w:ascii="宋体" w:hAnsi="宋体" w:eastAsia="宋体" w:cs="Times New Roman"/>
                <w:b/>
                <w:bCs/>
                <w:szCs w:val="21"/>
              </w:rPr>
              <w:t>内容</w:t>
            </w:r>
          </w:p>
        </w:tc>
      </w:tr>
      <w:tr w14:paraId="04D4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vAlign w:val="center"/>
          </w:tcPr>
          <w:p w14:paraId="10ED2D4F">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w:t>
            </w:r>
          </w:p>
        </w:tc>
        <w:tc>
          <w:tcPr>
            <w:tcW w:w="1701" w:type="dxa"/>
            <w:vAlign w:val="center"/>
          </w:tcPr>
          <w:p w14:paraId="75EFEBB7">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项目属性</w:t>
            </w:r>
          </w:p>
        </w:tc>
        <w:tc>
          <w:tcPr>
            <w:tcW w:w="7540" w:type="dxa"/>
            <w:vAlign w:val="center"/>
          </w:tcPr>
          <w:p w14:paraId="1032B848">
            <w:pPr>
              <w:spacing w:line="360" w:lineRule="exact"/>
              <w:jc w:val="left"/>
              <w:rPr>
                <w:rFonts w:ascii="宋体" w:hAnsi="宋体" w:eastAsia="宋体" w:cs="Times New Roman"/>
                <w:color w:val="auto"/>
                <w:szCs w:val="21"/>
                <w:u w:val="single"/>
              </w:rPr>
            </w:pPr>
            <w:r>
              <w:rPr>
                <w:rFonts w:ascii="宋体" w:hAnsi="宋体" w:eastAsia="宋体" w:cs="Times New Roman"/>
                <w:color w:val="auto"/>
                <w:szCs w:val="21"/>
              </w:rPr>
              <w:t>项目属性：</w:t>
            </w:r>
            <w:r>
              <w:rPr>
                <w:rFonts w:ascii="宋体" w:hAnsi="宋体" w:eastAsia="宋体" w:cs="Times New Roman"/>
                <w:color w:val="auto"/>
                <w:szCs w:val="21"/>
              </w:rPr>
              <w:sym w:font="Wingdings 2" w:char="00A3"/>
            </w:r>
            <w:r>
              <w:rPr>
                <w:rFonts w:ascii="宋体" w:hAnsi="宋体" w:eastAsia="宋体" w:cs="Times New Roman"/>
                <w:color w:val="auto"/>
                <w:szCs w:val="21"/>
              </w:rPr>
              <w:t>服务</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w:t>
            </w:r>
            <w:r>
              <w:rPr>
                <w:rFonts w:ascii="宋体" w:hAnsi="宋体" w:eastAsia="宋体" w:cs="Times New Roman"/>
                <w:b/>
                <w:color w:val="auto"/>
                <w:szCs w:val="21"/>
              </w:rPr>
              <w:t>■</w:t>
            </w:r>
            <w:r>
              <w:rPr>
                <w:rFonts w:ascii="宋体" w:hAnsi="宋体" w:eastAsia="宋体" w:cs="Times New Roman"/>
                <w:color w:val="auto"/>
                <w:szCs w:val="21"/>
              </w:rPr>
              <w:t>货物</w:t>
            </w:r>
            <w:r>
              <w:rPr>
                <w:rFonts w:hint="eastAsia" w:ascii="宋体" w:hAnsi="宋体" w:eastAsia="宋体" w:cs="Times New Roman"/>
                <w:color w:val="auto"/>
                <w:szCs w:val="21"/>
              </w:rPr>
              <w:t xml:space="preserve"> </w:t>
            </w:r>
          </w:p>
        </w:tc>
      </w:tr>
      <w:tr w14:paraId="4A73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vAlign w:val="center"/>
          </w:tcPr>
          <w:p w14:paraId="5F6A8A98">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2</w:t>
            </w:r>
          </w:p>
        </w:tc>
        <w:tc>
          <w:tcPr>
            <w:tcW w:w="1701" w:type="dxa"/>
            <w:vAlign w:val="center"/>
          </w:tcPr>
          <w:p w14:paraId="1553C981">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科研仪器设备</w:t>
            </w:r>
          </w:p>
        </w:tc>
        <w:tc>
          <w:tcPr>
            <w:tcW w:w="7540" w:type="dxa"/>
            <w:vAlign w:val="center"/>
          </w:tcPr>
          <w:p w14:paraId="4A661D00">
            <w:pPr>
              <w:spacing w:line="360" w:lineRule="exact"/>
              <w:jc w:val="left"/>
              <w:rPr>
                <w:rFonts w:ascii="宋体" w:hAnsi="宋体" w:eastAsia="宋体" w:cs="Times New Roman"/>
                <w:color w:val="auto"/>
                <w:szCs w:val="21"/>
              </w:rPr>
            </w:pPr>
            <w:r>
              <w:rPr>
                <w:rFonts w:ascii="宋体" w:hAnsi="宋体" w:eastAsia="宋体" w:cs="Times New Roman"/>
                <w:color w:val="auto"/>
                <w:szCs w:val="21"/>
              </w:rPr>
              <w:t>是否属于科研仪器设备采购项目：</w:t>
            </w:r>
            <w:r>
              <w:rPr>
                <w:rFonts w:ascii="宋体" w:hAnsi="宋体" w:eastAsia="宋体" w:cs="Times New Roman"/>
                <w:color w:val="auto"/>
                <w:szCs w:val="21"/>
              </w:rPr>
              <w:sym w:font="Wingdings 2" w:char="00A3"/>
            </w:r>
            <w:r>
              <w:rPr>
                <w:rFonts w:ascii="宋体" w:hAnsi="宋体" w:eastAsia="宋体" w:cs="Times New Roman"/>
                <w:color w:val="auto"/>
                <w:szCs w:val="21"/>
              </w:rPr>
              <w:t>是</w:t>
            </w:r>
            <w:r>
              <w:rPr>
                <w:rFonts w:ascii="宋体" w:hAnsi="宋体" w:eastAsia="宋体" w:cs="Times New Roman"/>
                <w:b/>
                <w:color w:val="auto"/>
                <w:szCs w:val="21"/>
              </w:rPr>
              <w:t>■</w:t>
            </w:r>
            <w:r>
              <w:rPr>
                <w:rFonts w:ascii="宋体" w:hAnsi="宋体" w:eastAsia="宋体" w:cs="Times New Roman"/>
                <w:color w:val="auto"/>
                <w:szCs w:val="21"/>
              </w:rPr>
              <w:t>否</w:t>
            </w:r>
          </w:p>
        </w:tc>
      </w:tr>
      <w:tr w14:paraId="54B9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33B45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3</w:t>
            </w:r>
          </w:p>
        </w:tc>
        <w:tc>
          <w:tcPr>
            <w:tcW w:w="1701" w:type="dxa"/>
            <w:vAlign w:val="center"/>
          </w:tcPr>
          <w:p w14:paraId="4899F0AD">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核心产品</w:t>
            </w:r>
          </w:p>
        </w:tc>
        <w:tc>
          <w:tcPr>
            <w:tcW w:w="7540" w:type="dxa"/>
            <w:vAlign w:val="center"/>
          </w:tcPr>
          <w:p w14:paraId="54B307D8">
            <w:pPr>
              <w:adjustRightInd w:val="0"/>
              <w:snapToGrid w:val="0"/>
              <w:spacing w:line="360" w:lineRule="exact"/>
              <w:rPr>
                <w:rFonts w:ascii="宋体" w:hAnsi="宋体" w:eastAsia="宋体" w:cs="Times New Roman"/>
                <w:color w:val="auto"/>
                <w:szCs w:val="21"/>
              </w:rPr>
            </w:pPr>
            <w:r>
              <w:rPr>
                <w:rFonts w:ascii="宋体" w:hAnsi="宋体" w:eastAsia="宋体" w:cs="Times New Roman"/>
                <w:color w:val="auto"/>
                <w:szCs w:val="21"/>
              </w:rPr>
              <w:t>关于核心产品本项目</w:t>
            </w:r>
            <w:r>
              <w:rPr>
                <w:rFonts w:hint="eastAsia" w:ascii="宋体" w:hAnsi="宋体" w:eastAsia="宋体" w:cs="Times New Roman"/>
                <w:color w:val="auto"/>
                <w:szCs w:val="21"/>
              </w:rPr>
              <w:t>■</w:t>
            </w:r>
            <w:r>
              <w:rPr>
                <w:rFonts w:ascii="宋体" w:hAnsi="宋体" w:eastAsia="宋体" w:cs="Times New Roman"/>
                <w:color w:val="auto"/>
                <w:szCs w:val="21"/>
              </w:rPr>
              <w:t>适用</w:t>
            </w:r>
            <w:r>
              <w:rPr>
                <w:rFonts w:ascii="宋体" w:hAnsi="宋体" w:eastAsia="宋体" w:cs="Times New Roman"/>
                <w:color w:val="auto"/>
                <w:szCs w:val="21"/>
              </w:rPr>
              <w:sym w:font="Wingdings 2" w:char="00A3"/>
            </w:r>
            <w:r>
              <w:rPr>
                <w:rFonts w:ascii="宋体" w:hAnsi="宋体" w:eastAsia="宋体" w:cs="Times New Roman"/>
                <w:color w:val="auto"/>
                <w:szCs w:val="21"/>
              </w:rPr>
              <w:t>不适用。</w:t>
            </w:r>
          </w:p>
          <w:p w14:paraId="7340D1FE">
            <w:pPr>
              <w:adjustRightInd w:val="0"/>
              <w:snapToGrid w:val="0"/>
              <w:spacing w:line="360" w:lineRule="exac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本项目为单一产品采购项目。</w:t>
            </w:r>
          </w:p>
          <w:p w14:paraId="18C4E607">
            <w:pPr>
              <w:spacing w:line="360" w:lineRule="exact"/>
              <w:jc w:val="left"/>
              <w:rPr>
                <w:rFonts w:ascii="宋体" w:hAnsi="宋体" w:eastAsia="宋体" w:cs="Times New Roman"/>
                <w:color w:val="auto"/>
                <w:szCs w:val="21"/>
              </w:rPr>
            </w:pPr>
            <w:r>
              <w:rPr>
                <w:rFonts w:hint="eastAsia" w:ascii="宋体" w:hAnsi="宋体" w:eastAsia="宋体" w:cs="Times New Roman"/>
                <w:color w:val="auto"/>
                <w:szCs w:val="21"/>
              </w:rPr>
              <w:t>■</w:t>
            </w:r>
            <w:r>
              <w:rPr>
                <w:rFonts w:ascii="宋体" w:hAnsi="宋体" w:eastAsia="宋体" w:cs="Times New Roman"/>
                <w:color w:val="auto"/>
                <w:szCs w:val="21"/>
              </w:rPr>
              <w:t>本项目为非单一产品采购项目，核心产品为：</w:t>
            </w:r>
            <w:r>
              <w:rPr>
                <w:rFonts w:ascii="宋体" w:hAnsi="宋体" w:eastAsia="宋体" w:cs="Times New Roman"/>
                <w:color w:val="auto"/>
                <w:szCs w:val="21"/>
                <w:u w:val="single"/>
              </w:rPr>
              <w:t xml:space="preserve"> </w:t>
            </w:r>
            <w:r>
              <w:rPr>
                <w:rFonts w:hint="eastAsia" w:ascii="宋体" w:hAnsi="宋体" w:eastAsia="宋体" w:cs="Times New Roman"/>
                <w:b/>
                <w:bCs/>
                <w:color w:val="auto"/>
                <w:szCs w:val="21"/>
                <w:u w:val="single"/>
              </w:rPr>
              <w:t>实验平台套件</w:t>
            </w:r>
            <w:r>
              <w:rPr>
                <w:rFonts w:ascii="宋体" w:hAnsi="宋体" w:eastAsia="宋体" w:cs="Times New Roman"/>
                <w:color w:val="auto"/>
                <w:szCs w:val="21"/>
              </w:rPr>
              <w:t>。</w:t>
            </w:r>
          </w:p>
        </w:tc>
      </w:tr>
      <w:tr w14:paraId="21D2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96EBA0">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4</w:t>
            </w:r>
          </w:p>
        </w:tc>
        <w:tc>
          <w:tcPr>
            <w:tcW w:w="1701" w:type="dxa"/>
            <w:vAlign w:val="center"/>
          </w:tcPr>
          <w:p w14:paraId="2FDA434D">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现场考察</w:t>
            </w:r>
          </w:p>
        </w:tc>
        <w:tc>
          <w:tcPr>
            <w:tcW w:w="7540" w:type="dxa"/>
            <w:vAlign w:val="center"/>
          </w:tcPr>
          <w:p w14:paraId="6354A335">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不组织</w:t>
            </w:r>
          </w:p>
          <w:p w14:paraId="410617F9">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组织</w:t>
            </w:r>
            <w:r>
              <w:rPr>
                <w:rFonts w:hint="eastAsia" w:ascii="宋体" w:hAnsi="宋体" w:eastAsia="宋体" w:cs="Times New Roman"/>
                <w:color w:val="auto"/>
                <w:szCs w:val="21"/>
              </w:rPr>
              <w:t>（</w:t>
            </w:r>
            <w:r>
              <w:rPr>
                <w:rFonts w:ascii="宋体" w:hAnsi="宋体" w:eastAsia="宋体" w:cs="Times New Roman"/>
                <w:color w:val="auto"/>
                <w:szCs w:val="21"/>
              </w:rPr>
              <w:t>考察时间：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考察地点：____________。</w:t>
            </w:r>
            <w:r>
              <w:rPr>
                <w:rFonts w:hint="eastAsia" w:ascii="宋体" w:hAnsi="宋体" w:eastAsia="宋体" w:cs="Times New Roman"/>
                <w:color w:val="auto"/>
                <w:szCs w:val="21"/>
              </w:rPr>
              <w:t>）</w:t>
            </w:r>
          </w:p>
        </w:tc>
      </w:tr>
      <w:tr w14:paraId="013F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50B1CB">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5</w:t>
            </w:r>
          </w:p>
        </w:tc>
        <w:tc>
          <w:tcPr>
            <w:tcW w:w="1701" w:type="dxa"/>
            <w:vAlign w:val="center"/>
          </w:tcPr>
          <w:p w14:paraId="69C18146">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开标前答疑会</w:t>
            </w:r>
          </w:p>
        </w:tc>
        <w:tc>
          <w:tcPr>
            <w:tcW w:w="7540" w:type="dxa"/>
            <w:vAlign w:val="center"/>
          </w:tcPr>
          <w:p w14:paraId="3F89540A">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不召开</w:t>
            </w:r>
          </w:p>
          <w:p w14:paraId="1269D5E8">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召开</w:t>
            </w:r>
            <w:r>
              <w:rPr>
                <w:rFonts w:hint="eastAsia" w:ascii="宋体" w:hAnsi="宋体" w:eastAsia="宋体" w:cs="Times New Roman"/>
                <w:color w:val="auto"/>
                <w:szCs w:val="21"/>
              </w:rPr>
              <w:t>（</w:t>
            </w:r>
            <w:r>
              <w:rPr>
                <w:rFonts w:ascii="宋体" w:hAnsi="宋体" w:eastAsia="宋体" w:cs="Times New Roman"/>
                <w:color w:val="auto"/>
                <w:szCs w:val="21"/>
              </w:rPr>
              <w:t>召开时间：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召开地点：____________</w:t>
            </w:r>
            <w:r>
              <w:rPr>
                <w:rFonts w:hint="eastAsia" w:ascii="宋体" w:hAnsi="宋体" w:eastAsia="宋体" w:cs="Times New Roman"/>
                <w:color w:val="auto"/>
                <w:szCs w:val="21"/>
              </w:rPr>
              <w:t>。）</w:t>
            </w:r>
          </w:p>
        </w:tc>
      </w:tr>
      <w:tr w14:paraId="0B67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F4FEED">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6</w:t>
            </w:r>
          </w:p>
        </w:tc>
        <w:tc>
          <w:tcPr>
            <w:tcW w:w="1701" w:type="dxa"/>
            <w:vAlign w:val="center"/>
          </w:tcPr>
          <w:p w14:paraId="50E4727C">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样品</w:t>
            </w:r>
          </w:p>
        </w:tc>
        <w:tc>
          <w:tcPr>
            <w:tcW w:w="7540" w:type="dxa"/>
            <w:vAlign w:val="center"/>
          </w:tcPr>
          <w:p w14:paraId="6708E0B7">
            <w:pPr>
              <w:spacing w:line="360" w:lineRule="exact"/>
              <w:jc w:val="left"/>
              <w:rPr>
                <w:rFonts w:ascii="宋体" w:hAnsi="宋体" w:eastAsia="宋体" w:cs="Times New Roman"/>
                <w:color w:val="auto"/>
                <w:szCs w:val="21"/>
              </w:rPr>
            </w:pPr>
            <w:r>
              <w:rPr>
                <w:rFonts w:ascii="宋体" w:hAnsi="宋体" w:eastAsia="宋体" w:cs="Times New Roman"/>
                <w:color w:val="auto"/>
                <w:szCs w:val="21"/>
              </w:rPr>
              <w:t>投标样品递交：</w:t>
            </w:r>
          </w:p>
          <w:p w14:paraId="5AA1B095">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不需要</w:t>
            </w:r>
          </w:p>
          <w:p w14:paraId="080037BF">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需要</w:t>
            </w:r>
            <w:r>
              <w:rPr>
                <w:rFonts w:hint="eastAsia" w:ascii="宋体" w:hAnsi="宋体" w:eastAsia="宋体" w:cs="Times New Roman"/>
                <w:color w:val="auto"/>
                <w:szCs w:val="21"/>
              </w:rPr>
              <w:t>，具体</w:t>
            </w:r>
            <w:r>
              <w:rPr>
                <w:rFonts w:ascii="宋体" w:hAnsi="宋体" w:eastAsia="宋体" w:cs="Times New Roman"/>
                <w:color w:val="auto"/>
                <w:szCs w:val="21"/>
              </w:rPr>
              <w:t>要求如下：</w:t>
            </w:r>
          </w:p>
        </w:tc>
      </w:tr>
      <w:tr w14:paraId="21E9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16B276FC">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7</w:t>
            </w:r>
          </w:p>
        </w:tc>
        <w:tc>
          <w:tcPr>
            <w:tcW w:w="1701" w:type="dxa"/>
            <w:vAlign w:val="center"/>
          </w:tcPr>
          <w:p w14:paraId="578B5732">
            <w:pPr>
              <w:spacing w:line="360" w:lineRule="exact"/>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是否专门面向中小企业</w:t>
            </w:r>
          </w:p>
        </w:tc>
        <w:tc>
          <w:tcPr>
            <w:tcW w:w="7540" w:type="dxa"/>
            <w:vAlign w:val="center"/>
          </w:tcPr>
          <w:p w14:paraId="179CF51B">
            <w:pPr>
              <w:spacing w:line="360" w:lineRule="exact"/>
              <w:jc w:val="left"/>
              <w:rPr>
                <w:rFonts w:ascii="宋体" w:hAnsi="宋体" w:eastAsia="宋体" w:cs="Times New Roman"/>
                <w:color w:val="auto"/>
                <w:szCs w:val="21"/>
                <w:highlight w:val="none"/>
              </w:rPr>
            </w:pPr>
            <w:r>
              <w:rPr>
                <w:rFonts w:ascii="宋体" w:hAnsi="宋体" w:eastAsia="宋体" w:cs="Times New Roman"/>
                <w:b/>
                <w:color w:val="auto"/>
                <w:szCs w:val="21"/>
                <w:highlight w:val="none"/>
              </w:rPr>
              <w:t>■</w:t>
            </w:r>
            <w:r>
              <w:rPr>
                <w:rFonts w:hint="eastAsia" w:ascii="宋体" w:hAnsi="宋体" w:eastAsia="宋体" w:cs="Times New Roman"/>
                <w:color w:val="auto"/>
                <w:szCs w:val="21"/>
                <w:highlight w:val="none"/>
              </w:rPr>
              <w:t>本项目专门面向中小企业采购，在评审时不再对小微企业执行价格评审优惠政策。</w:t>
            </w:r>
          </w:p>
          <w:p w14:paraId="7B73BB69">
            <w:pPr>
              <w:spacing w:line="36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sym w:font="Wingdings 2" w:char="00A3"/>
            </w:r>
            <w:r>
              <w:rPr>
                <w:rFonts w:hint="eastAsia" w:ascii="宋体" w:hAnsi="宋体" w:eastAsia="宋体" w:cs="Times New Roman"/>
                <w:color w:val="auto"/>
                <w:szCs w:val="21"/>
                <w:highlight w:val="none"/>
              </w:rPr>
              <w:t>本项目非专门面向中小企业采购，对于符合规定的小微企业报价给予</w:t>
            </w:r>
            <w:r>
              <w:rPr>
                <w:rFonts w:hint="eastAsia" w:ascii="宋体" w:hAnsi="宋体" w:eastAsia="宋体" w:cs="Times New Roman"/>
                <w:b/>
                <w:bCs/>
                <w:color w:val="auto"/>
                <w:szCs w:val="21"/>
                <w:highlight w:val="none"/>
                <w:u w:val="single"/>
              </w:rPr>
              <w:t>2</w:t>
            </w:r>
            <w:r>
              <w:rPr>
                <w:rFonts w:ascii="宋体" w:hAnsi="宋体" w:eastAsia="宋体" w:cs="Times New Roman"/>
                <w:b/>
                <w:bCs/>
                <w:color w:val="auto"/>
                <w:szCs w:val="21"/>
                <w:highlight w:val="none"/>
                <w:u w:val="single"/>
              </w:rPr>
              <w:t>0%</w:t>
            </w:r>
            <w:r>
              <w:rPr>
                <w:rFonts w:hint="eastAsia" w:ascii="宋体" w:hAnsi="宋体" w:eastAsia="宋体" w:cs="Times New Roman"/>
                <w:color w:val="auto"/>
                <w:szCs w:val="21"/>
                <w:highlight w:val="none"/>
              </w:rPr>
              <w:t>的扣除，用扣除后的价格参与评审。</w:t>
            </w:r>
          </w:p>
        </w:tc>
      </w:tr>
      <w:tr w14:paraId="04AD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C428860">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8</w:t>
            </w:r>
          </w:p>
        </w:tc>
        <w:tc>
          <w:tcPr>
            <w:tcW w:w="1701" w:type="dxa"/>
            <w:vAlign w:val="center"/>
          </w:tcPr>
          <w:p w14:paraId="3F7687B8">
            <w:pPr>
              <w:spacing w:line="360" w:lineRule="exact"/>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标的所属行业</w:t>
            </w:r>
          </w:p>
        </w:tc>
        <w:tc>
          <w:tcPr>
            <w:tcW w:w="7540" w:type="dxa"/>
            <w:vAlign w:val="center"/>
          </w:tcPr>
          <w:p w14:paraId="41416434">
            <w:pPr>
              <w:spacing w:line="360" w:lineRule="exac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本项目属于</w:t>
            </w:r>
            <w:r>
              <w:rPr>
                <w:rFonts w:hint="eastAsia" w:ascii="宋体" w:hAnsi="宋体" w:eastAsia="宋体" w:cs="Times New Roman"/>
                <w:b/>
                <w:bCs/>
                <w:color w:val="auto"/>
                <w:szCs w:val="21"/>
                <w:highlight w:val="none"/>
                <w:u w:val="single"/>
              </w:rPr>
              <w:t>货物类</w:t>
            </w:r>
            <w:r>
              <w:rPr>
                <w:rFonts w:hint="eastAsia" w:ascii="宋体" w:hAnsi="宋体" w:eastAsia="宋体" w:cs="楷体"/>
                <w:color w:val="auto"/>
                <w:szCs w:val="21"/>
                <w:highlight w:val="none"/>
              </w:rPr>
              <w:t>，</w:t>
            </w:r>
            <w:r>
              <w:rPr>
                <w:rFonts w:ascii="宋体" w:hAnsi="宋体" w:eastAsia="宋体" w:cs="Times New Roman"/>
                <w:color w:val="auto"/>
                <w:szCs w:val="21"/>
                <w:highlight w:val="none"/>
              </w:rPr>
              <w:t>采购标的对应的中小企业划分标准所属行业：</w:t>
            </w:r>
            <w:r>
              <w:rPr>
                <w:rFonts w:hint="eastAsia" w:ascii="宋体" w:hAnsi="宋体" w:eastAsia="宋体" w:cs="宋体"/>
                <w:b/>
                <w:bCs/>
                <w:color w:val="auto"/>
                <w:szCs w:val="21"/>
                <w:highlight w:val="none"/>
                <w:u w:val="single"/>
              </w:rPr>
              <w:t xml:space="preserve"> 工业</w:t>
            </w:r>
            <w:r>
              <w:rPr>
                <w:rFonts w:ascii="宋体" w:hAnsi="宋体" w:eastAsia="宋体" w:cs="宋体"/>
                <w:b/>
                <w:bCs/>
                <w:color w:val="auto"/>
                <w:szCs w:val="21"/>
                <w:highlight w:val="none"/>
                <w:u w:val="single"/>
              </w:rPr>
              <w:t xml:space="preserve"> </w:t>
            </w:r>
            <w:r>
              <w:rPr>
                <w:rFonts w:hint="eastAsia" w:ascii="宋体" w:hAnsi="宋体" w:eastAsia="宋体" w:cs="Times New Roman"/>
                <w:color w:val="auto"/>
                <w:szCs w:val="21"/>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1AF2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1EA52CB5">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br w:type="page"/>
            </w:r>
            <w:r>
              <w:rPr>
                <w:rFonts w:ascii="宋体" w:hAnsi="宋体" w:eastAsia="宋体" w:cs="Times New Roman"/>
                <w:szCs w:val="21"/>
              </w:rPr>
              <w:t>9</w:t>
            </w:r>
          </w:p>
        </w:tc>
        <w:tc>
          <w:tcPr>
            <w:tcW w:w="1701" w:type="dxa"/>
            <w:vAlign w:val="center"/>
          </w:tcPr>
          <w:p w14:paraId="41B0D54D">
            <w:pPr>
              <w:spacing w:line="360" w:lineRule="exact"/>
              <w:jc w:val="center"/>
              <w:rPr>
                <w:rFonts w:ascii="宋体" w:hAnsi="宋体" w:eastAsia="宋体" w:cs="Times New Roman"/>
                <w:szCs w:val="21"/>
              </w:rPr>
            </w:pPr>
            <w:r>
              <w:rPr>
                <w:rFonts w:ascii="宋体" w:hAnsi="宋体" w:eastAsia="宋体" w:cs="Times New Roman"/>
                <w:szCs w:val="21"/>
              </w:rPr>
              <w:t>投标有效期</w:t>
            </w:r>
          </w:p>
        </w:tc>
        <w:tc>
          <w:tcPr>
            <w:tcW w:w="7540" w:type="dxa"/>
            <w:vAlign w:val="center"/>
          </w:tcPr>
          <w:p w14:paraId="37F3B1A1">
            <w:pPr>
              <w:spacing w:line="360" w:lineRule="exact"/>
              <w:jc w:val="left"/>
              <w:rPr>
                <w:rFonts w:ascii="宋体" w:hAnsi="宋体" w:eastAsia="宋体" w:cs="Times New Roman"/>
                <w:szCs w:val="21"/>
              </w:rPr>
            </w:pPr>
            <w:r>
              <w:rPr>
                <w:rFonts w:ascii="宋体" w:hAnsi="宋体" w:eastAsia="宋体" w:cs="Times New Roman"/>
                <w:szCs w:val="21"/>
              </w:rPr>
              <w:t>自提交投标文件的截止之日起算</w:t>
            </w:r>
            <w:r>
              <w:rPr>
                <w:rFonts w:ascii="宋体" w:hAnsi="宋体" w:eastAsia="宋体" w:cs="Times New Roman"/>
                <w:szCs w:val="21"/>
                <w:u w:val="single"/>
              </w:rPr>
              <w:t>60</w:t>
            </w:r>
            <w:r>
              <w:rPr>
                <w:rFonts w:ascii="宋体" w:hAnsi="宋体" w:eastAsia="宋体" w:cs="Times New Roman"/>
                <w:szCs w:val="21"/>
              </w:rPr>
              <w:t>日历天。</w:t>
            </w:r>
          </w:p>
        </w:tc>
      </w:tr>
      <w:tr w14:paraId="5DAF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8" w:type="dxa"/>
            <w:vAlign w:val="center"/>
          </w:tcPr>
          <w:p w14:paraId="5D4DC02D">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10</w:t>
            </w:r>
          </w:p>
        </w:tc>
        <w:tc>
          <w:tcPr>
            <w:tcW w:w="1701" w:type="dxa"/>
            <w:vAlign w:val="center"/>
          </w:tcPr>
          <w:p w14:paraId="0AD25FC2">
            <w:pPr>
              <w:spacing w:line="360" w:lineRule="exact"/>
              <w:jc w:val="center"/>
              <w:rPr>
                <w:rFonts w:ascii="宋体" w:hAnsi="宋体" w:eastAsia="宋体" w:cs="Times New Roman"/>
                <w:szCs w:val="21"/>
              </w:rPr>
            </w:pPr>
            <w:r>
              <w:rPr>
                <w:rFonts w:ascii="宋体" w:hAnsi="宋体" w:eastAsia="宋体" w:cs="Times New Roman"/>
                <w:szCs w:val="21"/>
              </w:rPr>
              <w:t>分包</w:t>
            </w:r>
          </w:p>
        </w:tc>
        <w:tc>
          <w:tcPr>
            <w:tcW w:w="7540" w:type="dxa"/>
            <w:vAlign w:val="center"/>
          </w:tcPr>
          <w:p w14:paraId="43B04E0C">
            <w:pPr>
              <w:spacing w:line="360" w:lineRule="exact"/>
              <w:jc w:val="left"/>
              <w:rPr>
                <w:rFonts w:ascii="宋体" w:hAnsi="宋体" w:eastAsia="宋体" w:cs="Times New Roman"/>
                <w:szCs w:val="21"/>
              </w:rPr>
            </w:pPr>
            <w:r>
              <w:rPr>
                <w:rFonts w:ascii="宋体" w:hAnsi="宋体" w:eastAsia="宋体" w:cs="Times New Roman"/>
                <w:szCs w:val="21"/>
              </w:rPr>
              <w:t>本项目的非主体、非关键性工作是否允许分包：不允许</w:t>
            </w:r>
          </w:p>
        </w:tc>
      </w:tr>
      <w:tr w14:paraId="4224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DA190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11</w:t>
            </w:r>
          </w:p>
        </w:tc>
        <w:tc>
          <w:tcPr>
            <w:tcW w:w="1701" w:type="dxa"/>
            <w:vAlign w:val="center"/>
          </w:tcPr>
          <w:p w14:paraId="52FE9627">
            <w:pPr>
              <w:spacing w:line="360" w:lineRule="exact"/>
              <w:jc w:val="center"/>
              <w:rPr>
                <w:rFonts w:ascii="宋体" w:hAnsi="宋体" w:eastAsia="宋体" w:cs="Times New Roman"/>
                <w:szCs w:val="21"/>
              </w:rPr>
            </w:pPr>
            <w:r>
              <w:rPr>
                <w:rFonts w:ascii="宋体" w:hAnsi="宋体" w:eastAsia="宋体" w:cs="Times New Roman"/>
                <w:szCs w:val="21"/>
              </w:rPr>
              <w:t>询问</w:t>
            </w:r>
          </w:p>
        </w:tc>
        <w:tc>
          <w:tcPr>
            <w:tcW w:w="7540" w:type="dxa"/>
            <w:vAlign w:val="center"/>
          </w:tcPr>
          <w:p w14:paraId="0BD33EFF">
            <w:pPr>
              <w:spacing w:line="360" w:lineRule="exact"/>
              <w:ind w:left="33" w:leftChars="15" w:hanging="2"/>
              <w:jc w:val="left"/>
              <w:rPr>
                <w:rFonts w:ascii="宋体" w:hAnsi="宋体" w:eastAsia="宋体" w:cs="Times New Roman"/>
                <w:szCs w:val="21"/>
              </w:rPr>
            </w:pPr>
            <w:r>
              <w:rPr>
                <w:rFonts w:hint="eastAsia" w:ascii="宋体" w:hAnsi="宋体" w:eastAsia="宋体" w:cs="Times New Roman"/>
                <w:szCs w:val="21"/>
              </w:rPr>
              <w:t>已登记参加本项目的供应商对招标文件如有疑问，可于</w:t>
            </w:r>
            <w:r>
              <w:rPr>
                <w:rFonts w:ascii="宋体" w:hAnsi="宋体" w:eastAsia="宋体" w:cs="Times New Roman"/>
                <w:b/>
                <w:bCs/>
                <w:szCs w:val="21"/>
                <w:u w:val="single"/>
              </w:rPr>
              <w:t>202</w:t>
            </w:r>
            <w:r>
              <w:rPr>
                <w:rFonts w:hint="eastAsia" w:ascii="宋体" w:hAnsi="宋体" w:eastAsia="宋体" w:cs="Times New Roman"/>
                <w:b/>
                <w:bCs/>
                <w:szCs w:val="21"/>
                <w:u w:val="single"/>
              </w:rPr>
              <w:t>5</w:t>
            </w:r>
            <w:r>
              <w:rPr>
                <w:rFonts w:ascii="宋体" w:hAnsi="宋体" w:eastAsia="宋体" w:cs="Times New Roman"/>
                <w:b/>
                <w:bCs/>
                <w:szCs w:val="21"/>
                <w:u w:val="single"/>
              </w:rPr>
              <w:t>年</w:t>
            </w:r>
            <w:r>
              <w:rPr>
                <w:rFonts w:hint="eastAsia" w:ascii="宋体" w:hAnsi="宋体" w:eastAsia="宋体" w:cs="Times New Roman"/>
                <w:b/>
                <w:bCs/>
                <w:szCs w:val="21"/>
                <w:u w:val="single"/>
                <w:lang w:val="en-US" w:eastAsia="zh-CN"/>
              </w:rPr>
              <w:t>12</w:t>
            </w:r>
            <w:r>
              <w:rPr>
                <w:rFonts w:ascii="宋体" w:hAnsi="宋体" w:eastAsia="宋体" w:cs="Times New Roman"/>
                <w:b/>
                <w:bCs/>
                <w:szCs w:val="21"/>
                <w:u w:val="single"/>
              </w:rPr>
              <w:t>月</w:t>
            </w:r>
            <w:r>
              <w:rPr>
                <w:rFonts w:hint="eastAsia" w:ascii="宋体" w:hAnsi="宋体" w:eastAsia="宋体" w:cs="Times New Roman"/>
                <w:b/>
                <w:bCs/>
                <w:szCs w:val="21"/>
                <w:u w:val="single"/>
                <w:lang w:val="en-US" w:eastAsia="zh-CN"/>
              </w:rPr>
              <w:t>22</w:t>
            </w:r>
            <w:bookmarkStart w:id="392" w:name="_GoBack"/>
            <w:bookmarkEnd w:id="392"/>
            <w:r>
              <w:rPr>
                <w:rFonts w:ascii="宋体" w:hAnsi="宋体" w:eastAsia="宋体" w:cs="Times New Roman"/>
                <w:b/>
                <w:bCs/>
                <w:szCs w:val="21"/>
                <w:u w:val="single"/>
              </w:rPr>
              <w:t>日</w:t>
            </w:r>
            <w:r>
              <w:rPr>
                <w:rFonts w:hint="eastAsia" w:ascii="宋体" w:hAnsi="宋体" w:eastAsia="宋体" w:cs="Times New Roman"/>
                <w:b/>
                <w:bCs/>
                <w:szCs w:val="21"/>
                <w:u w:val="single"/>
              </w:rPr>
              <w:t>20时</w:t>
            </w:r>
            <w:r>
              <w:rPr>
                <w:rFonts w:ascii="宋体" w:hAnsi="宋体" w:eastAsia="宋体" w:cs="Times New Roman"/>
                <w:b/>
                <w:bCs/>
                <w:szCs w:val="21"/>
                <w:u w:val="single"/>
              </w:rPr>
              <w:t>00分</w:t>
            </w:r>
            <w:r>
              <w:rPr>
                <w:rFonts w:hint="eastAsia" w:ascii="宋体" w:hAnsi="宋体" w:eastAsia="宋体" w:cs="Times New Roman"/>
                <w:b/>
                <w:bCs/>
                <w:szCs w:val="21"/>
                <w:u w:val="single"/>
              </w:rPr>
              <w:t>前</w:t>
            </w:r>
            <w:r>
              <w:rPr>
                <w:rFonts w:hint="eastAsia" w:ascii="宋体" w:hAnsi="宋体" w:eastAsia="宋体" w:cs="Times New Roman"/>
                <w:szCs w:val="21"/>
              </w:rPr>
              <w:t>将相关疑问（格式详见招标文件中“关于招标文件的询问内容”）发送至邮箱</w:t>
            </w:r>
            <w:r>
              <w:rPr>
                <w:rFonts w:hint="eastAsia" w:ascii="宋体" w:hAnsi="宋体" w:eastAsia="宋体" w:cs="Times New Roman"/>
                <w:b/>
                <w:bCs/>
                <w:szCs w:val="21"/>
              </w:rPr>
              <w:t>（3225321767@qq.com）</w:t>
            </w:r>
            <w:r>
              <w:rPr>
                <w:rFonts w:hint="eastAsia" w:ascii="宋体" w:hAnsi="宋体" w:eastAsia="宋体" w:cs="Times New Roman"/>
                <w:szCs w:val="21"/>
              </w:rPr>
              <w:t>进行咨询，如口头可解释的问题亦可电话咨询采购人。未提出疑问将被视为完全认同招标文件，逾期将不接受其对于采购文件的相关异议。如有变更，更正公告将会在江苏政府采购网、常州市政府采购网公布。</w:t>
            </w:r>
          </w:p>
        </w:tc>
      </w:tr>
      <w:tr w14:paraId="3C24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jc w:val="center"/>
        </w:trPr>
        <w:tc>
          <w:tcPr>
            <w:tcW w:w="988" w:type="dxa"/>
            <w:vAlign w:val="center"/>
          </w:tcPr>
          <w:p w14:paraId="0B97729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12</w:t>
            </w:r>
          </w:p>
        </w:tc>
        <w:tc>
          <w:tcPr>
            <w:tcW w:w="1701" w:type="dxa"/>
            <w:vAlign w:val="center"/>
          </w:tcPr>
          <w:p w14:paraId="4C136431">
            <w:pPr>
              <w:spacing w:line="360" w:lineRule="exact"/>
              <w:jc w:val="center"/>
              <w:rPr>
                <w:rFonts w:ascii="宋体" w:hAnsi="宋体" w:eastAsia="宋体" w:cs="Times New Roman"/>
                <w:szCs w:val="21"/>
              </w:rPr>
            </w:pPr>
            <w:r>
              <w:rPr>
                <w:rFonts w:ascii="宋体" w:hAnsi="宋体" w:eastAsia="宋体" w:cs="Times New Roman"/>
                <w:szCs w:val="21"/>
              </w:rPr>
              <w:t>联系方式</w:t>
            </w:r>
          </w:p>
        </w:tc>
        <w:tc>
          <w:tcPr>
            <w:tcW w:w="7540" w:type="dxa"/>
            <w:vAlign w:val="center"/>
          </w:tcPr>
          <w:p w14:paraId="1EF79022">
            <w:pPr>
              <w:spacing w:line="360" w:lineRule="exact"/>
              <w:jc w:val="left"/>
              <w:rPr>
                <w:rFonts w:ascii="宋体" w:hAnsi="宋体" w:eastAsia="宋体" w:cs="Times New Roman"/>
                <w:szCs w:val="21"/>
              </w:rPr>
            </w:pPr>
            <w:r>
              <w:rPr>
                <w:rFonts w:ascii="宋体" w:hAnsi="宋体" w:eastAsia="宋体" w:cs="Times New Roman"/>
                <w:szCs w:val="21"/>
              </w:rPr>
              <w:t>接收质疑的联系方式</w:t>
            </w:r>
            <w:r>
              <w:rPr>
                <w:rFonts w:hint="eastAsia" w:ascii="宋体" w:hAnsi="宋体" w:eastAsia="宋体" w:cs="Times New Roman"/>
                <w:szCs w:val="21"/>
              </w:rPr>
              <w:t>：</w:t>
            </w:r>
          </w:p>
          <w:p w14:paraId="1A612426">
            <w:pPr>
              <w:spacing w:line="360" w:lineRule="exact"/>
              <w:jc w:val="left"/>
              <w:rPr>
                <w:rFonts w:ascii="宋体" w:hAnsi="宋体" w:eastAsia="宋体" w:cs="Times New Roman"/>
                <w:szCs w:val="21"/>
              </w:rPr>
            </w:pPr>
            <w:r>
              <w:rPr>
                <w:rFonts w:hint="eastAsia" w:ascii="宋体" w:hAnsi="宋体" w:eastAsia="宋体" w:cs="Times New Roman"/>
                <w:szCs w:val="21"/>
              </w:rPr>
              <w:t>（</w:t>
            </w:r>
            <w:r>
              <w:rPr>
                <w:rFonts w:ascii="宋体" w:hAnsi="宋体" w:eastAsia="宋体" w:cs="Times New Roman"/>
                <w:szCs w:val="21"/>
              </w:rPr>
              <w:t>1</w:t>
            </w:r>
            <w:r>
              <w:rPr>
                <w:rFonts w:hint="eastAsia" w:ascii="宋体" w:hAnsi="宋体" w:eastAsia="宋体" w:cs="Times New Roman"/>
                <w:szCs w:val="21"/>
              </w:rPr>
              <w:t>）采购人联系电话、通讯地址详见《第一章</w:t>
            </w:r>
            <w:r>
              <w:rPr>
                <w:rFonts w:ascii="宋体" w:hAnsi="宋体" w:eastAsia="宋体" w:cs="Times New Roman"/>
                <w:szCs w:val="21"/>
              </w:rPr>
              <w:t></w:t>
            </w:r>
            <w:r>
              <w:rPr>
                <w:rFonts w:hint="eastAsia" w:ascii="宋体" w:hAnsi="宋体" w:eastAsia="宋体" w:cs="Times New Roman"/>
                <w:szCs w:val="21"/>
              </w:rPr>
              <w:t>采购邀请》。</w:t>
            </w:r>
          </w:p>
          <w:p w14:paraId="1BB47756">
            <w:pPr>
              <w:spacing w:line="360" w:lineRule="exact"/>
              <w:jc w:val="left"/>
              <w:rPr>
                <w:rFonts w:ascii="宋体" w:hAnsi="宋体" w:eastAsia="宋体" w:cs="Times New Roman"/>
                <w:szCs w:val="21"/>
              </w:rPr>
            </w:pPr>
            <w:r>
              <w:rPr>
                <w:rFonts w:hint="eastAsia" w:ascii="宋体" w:hAnsi="宋体" w:eastAsia="宋体" w:cs="Times New Roman"/>
                <w:szCs w:val="21"/>
              </w:rPr>
              <w:t>（2）代理机构：江苏恒卓工程管理咨询有限公司</w:t>
            </w:r>
          </w:p>
          <w:p w14:paraId="7552D430">
            <w:pPr>
              <w:spacing w:line="360" w:lineRule="exact"/>
              <w:jc w:val="left"/>
              <w:rPr>
                <w:rFonts w:ascii="宋体" w:hAnsi="宋体" w:eastAsia="宋体" w:cs="Times New Roman"/>
                <w:szCs w:val="21"/>
              </w:rPr>
            </w:pPr>
            <w:r>
              <w:rPr>
                <w:rFonts w:hint="eastAsia" w:ascii="宋体" w:hAnsi="宋体" w:eastAsia="宋体" w:cs="Times New Roman"/>
                <w:szCs w:val="21"/>
              </w:rPr>
              <w:t>联系部门：综合办；</w:t>
            </w:r>
          </w:p>
          <w:p w14:paraId="05A32D40">
            <w:pPr>
              <w:spacing w:line="360" w:lineRule="exact"/>
              <w:jc w:val="left"/>
              <w:rPr>
                <w:rFonts w:ascii="宋体" w:hAnsi="宋体" w:eastAsia="宋体" w:cs="Times New Roman"/>
                <w:szCs w:val="21"/>
              </w:rPr>
            </w:pPr>
            <w:r>
              <w:rPr>
                <w:rFonts w:hint="eastAsia" w:ascii="宋体" w:hAnsi="宋体" w:eastAsia="宋体" w:cs="Times New Roman"/>
                <w:szCs w:val="21"/>
              </w:rPr>
              <w:t>联系电话：0519-83999268；</w:t>
            </w:r>
          </w:p>
          <w:p w14:paraId="600BB4CF">
            <w:pPr>
              <w:spacing w:line="360" w:lineRule="exact"/>
              <w:jc w:val="left"/>
              <w:rPr>
                <w:rFonts w:ascii="宋体" w:hAnsi="宋体" w:eastAsia="宋体" w:cs="Times New Roman"/>
                <w:szCs w:val="21"/>
              </w:rPr>
            </w:pPr>
            <w:r>
              <w:rPr>
                <w:rFonts w:hint="eastAsia" w:ascii="宋体" w:hAnsi="宋体" w:eastAsia="宋体" w:cs="Times New Roman"/>
                <w:szCs w:val="21"/>
              </w:rPr>
              <w:t>通讯地址：常州市北塘河路8号恒生科技园44-2栋4F（一号大门往北一百米）。</w:t>
            </w:r>
          </w:p>
        </w:tc>
      </w:tr>
      <w:tr w14:paraId="51DEB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988" w:type="dxa"/>
            <w:vAlign w:val="center"/>
          </w:tcPr>
          <w:p w14:paraId="5754BAFC">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3</w:t>
            </w:r>
          </w:p>
        </w:tc>
        <w:tc>
          <w:tcPr>
            <w:tcW w:w="1701" w:type="dxa"/>
            <w:vAlign w:val="center"/>
          </w:tcPr>
          <w:p w14:paraId="68962C76">
            <w:pPr>
              <w:spacing w:line="360" w:lineRule="exact"/>
              <w:jc w:val="center"/>
              <w:rPr>
                <w:rFonts w:ascii="宋体" w:hAnsi="宋体" w:eastAsia="宋体" w:cs="Times New Roman"/>
                <w:szCs w:val="21"/>
              </w:rPr>
            </w:pPr>
            <w:r>
              <w:rPr>
                <w:rFonts w:ascii="宋体" w:hAnsi="宋体" w:eastAsia="宋体" w:cs="Times New Roman"/>
                <w:szCs w:val="21"/>
              </w:rPr>
              <w:t>纸质中标</w:t>
            </w:r>
            <w:r>
              <w:rPr>
                <w:rFonts w:hint="eastAsia" w:ascii="宋体" w:hAnsi="宋体" w:eastAsia="宋体" w:cs="Times New Roman"/>
                <w:szCs w:val="21"/>
              </w:rPr>
              <w:t>（成交）</w:t>
            </w:r>
            <w:r>
              <w:rPr>
                <w:rFonts w:ascii="宋体" w:hAnsi="宋体" w:eastAsia="宋体" w:cs="Times New Roman"/>
                <w:szCs w:val="21"/>
              </w:rPr>
              <w:t>文件</w:t>
            </w:r>
          </w:p>
        </w:tc>
        <w:tc>
          <w:tcPr>
            <w:tcW w:w="7540" w:type="dxa"/>
            <w:vAlign w:val="center"/>
          </w:tcPr>
          <w:p w14:paraId="64349FAE">
            <w:pPr>
              <w:spacing w:line="360" w:lineRule="exact"/>
              <w:jc w:val="left"/>
              <w:rPr>
                <w:rFonts w:ascii="宋体" w:hAnsi="宋体" w:eastAsia="宋体" w:cs="Times New Roman"/>
                <w:szCs w:val="21"/>
              </w:rPr>
            </w:pPr>
            <w:r>
              <w:rPr>
                <w:rFonts w:hint="eastAsia" w:ascii="宋体" w:hAnsi="宋体" w:eastAsia="宋体" w:cs="Times New Roman"/>
                <w:szCs w:val="21"/>
              </w:rPr>
              <w:t>中标单位在签订合同前需递交与电子投标文件内容一致的纸质投标文件三份（需打印清晰，标注目录及页码），作为项目归档使用。（递交方式可采用邮寄或现场送达，联系方式见《第一章 投标邀请》）</w:t>
            </w:r>
          </w:p>
        </w:tc>
      </w:tr>
      <w:tr w14:paraId="6AF2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vAlign w:val="center"/>
          </w:tcPr>
          <w:p w14:paraId="681A48A0">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4</w:t>
            </w:r>
          </w:p>
        </w:tc>
        <w:tc>
          <w:tcPr>
            <w:tcW w:w="1701" w:type="dxa"/>
            <w:vAlign w:val="center"/>
          </w:tcPr>
          <w:p w14:paraId="53610421">
            <w:pPr>
              <w:spacing w:line="360" w:lineRule="exact"/>
              <w:jc w:val="center"/>
              <w:rPr>
                <w:rFonts w:ascii="宋体" w:hAnsi="宋体" w:eastAsia="宋体" w:cs="Times New Roman"/>
                <w:szCs w:val="21"/>
              </w:rPr>
            </w:pPr>
            <w:r>
              <w:rPr>
                <w:rFonts w:ascii="宋体" w:hAnsi="宋体" w:eastAsia="宋体" w:cs="Times New Roman"/>
                <w:szCs w:val="21"/>
              </w:rPr>
              <w:t>代理费</w:t>
            </w:r>
          </w:p>
        </w:tc>
        <w:tc>
          <w:tcPr>
            <w:tcW w:w="7540" w:type="dxa"/>
            <w:vAlign w:val="center"/>
          </w:tcPr>
          <w:p w14:paraId="4BE8564E">
            <w:pPr>
              <w:spacing w:before="72" w:beforeLines="30" w:after="72" w:afterLines="30" w:line="360" w:lineRule="exact"/>
              <w:jc w:val="left"/>
              <w:rPr>
                <w:rFonts w:ascii="宋体" w:hAnsi="宋体" w:eastAsia="宋体" w:cs="宋体"/>
                <w:szCs w:val="21"/>
              </w:rPr>
            </w:pPr>
            <w:r>
              <w:rPr>
                <w:rFonts w:hint="eastAsia" w:ascii="宋体" w:hAnsi="宋体" w:eastAsia="宋体" w:cs="宋体"/>
                <w:szCs w:val="21"/>
              </w:rPr>
              <w:t>收费对象：</w:t>
            </w:r>
          </w:p>
          <w:p w14:paraId="2B43D2E4">
            <w:pPr>
              <w:spacing w:before="72" w:beforeLines="30" w:after="72" w:afterLines="30" w:line="360" w:lineRule="exact"/>
              <w:jc w:val="left"/>
              <w:rPr>
                <w:rFonts w:ascii="宋体" w:hAnsi="宋体" w:eastAsia="宋体" w:cs="宋体"/>
                <w:szCs w:val="21"/>
              </w:rPr>
            </w:pPr>
            <w:r>
              <w:rPr>
                <w:rFonts w:hint="eastAsia" w:ascii="宋体" w:hAnsi="宋体" w:eastAsia="宋体" w:cs="宋体"/>
                <w:szCs w:val="21"/>
              </w:rPr>
              <w:t>□采购人</w:t>
            </w:r>
          </w:p>
          <w:p w14:paraId="63FE4586">
            <w:pPr>
              <w:spacing w:before="84" w:beforeLines="35" w:after="84" w:afterLines="35" w:line="360" w:lineRule="exact"/>
              <w:jc w:val="left"/>
              <w:rPr>
                <w:rFonts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中标单位</w:t>
            </w:r>
          </w:p>
          <w:p w14:paraId="2CBE1792">
            <w:pPr>
              <w:spacing w:before="84" w:beforeLines="35" w:after="84" w:afterLines="35" w:line="360" w:lineRule="exact"/>
              <w:jc w:val="left"/>
              <w:rPr>
                <w:rFonts w:ascii="宋体" w:hAnsi="宋体" w:eastAsia="宋体" w:cs="宋体"/>
                <w:szCs w:val="21"/>
              </w:rPr>
            </w:pPr>
            <w:r>
              <w:rPr>
                <w:rFonts w:hint="eastAsia" w:ascii="宋体" w:hAnsi="宋体" w:eastAsia="宋体" w:cs="宋体"/>
                <w:szCs w:val="21"/>
              </w:rPr>
              <w:t>收费标准：</w:t>
            </w:r>
          </w:p>
          <w:tbl>
            <w:tblPr>
              <w:tblStyle w:val="13"/>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1707"/>
            </w:tblGrid>
            <w:tr w14:paraId="5DD9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3027" w:type="dxa"/>
                </w:tcPr>
                <w:p w14:paraId="139B197A">
                  <w:pPr>
                    <w:spacing w:line="360" w:lineRule="exact"/>
                    <w:ind w:firstLine="945" w:firstLineChars="450"/>
                    <w:rPr>
                      <w:rFonts w:ascii="宋体" w:hAnsi="宋体" w:eastAsia="宋体" w:cs="宋体"/>
                      <w:bCs/>
                      <w:color w:val="auto"/>
                      <w:szCs w:val="21"/>
                    </w:rPr>
                  </w:pPr>
                  <w:r>
                    <w:rPr>
                      <w:rFonts w:hint="eastAsia" w:ascii="宋体" w:hAnsi="宋体" w:eastAsia="宋体" w:cs="宋体"/>
                      <w:bCs/>
                      <w:color w:val="auto"/>
                      <w:szCs w:val="21"/>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flipH="1" flipV="1">
                                      <a:off x="0" y="0"/>
                                      <a:ext cx="1497965" cy="136842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27pt;margin-top:-0.4pt;height:107.75pt;width:117.95pt;z-index:251662336;mso-width-relative:page;mso-height-relative:page;" filled="f" stroked="t" coordsize="21600,21600" o:gfxdata="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VPZW3dQAAAAIAQAADwAAAAAAAAABACAAAAAiAAAAZHJzL2Rvd25yZXYueG1sUEsB&#10;AhQAFAAAAAgAh07iQIm7x8n5AQAA0gM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eastAsia="宋体" w:cs="宋体"/>
                      <w:bCs/>
                      <w:color w:val="auto"/>
                      <w:szCs w:val="21"/>
                    </w:rPr>
                    <mc:AlternateContent>
                      <mc:Choice Requires="wps">
                        <w:drawing>
                          <wp:anchor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8.9pt;margin-top:-0.4pt;height:0pt;width:0.05pt;z-index:251660288;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tMa+NIAAAAHAQAA&#10;DwAAAAAAAAABACAAAAAiAAAAZHJzL2Rvd25yZXYueG1sUEsBAhQAFAAAAAgAh07iQIsMX8LmAQAA&#10;tAMAAA4AAAAAAAAAAQAgAAAAIQEAAGRycy9lMm9Eb2MueG1sUEsFBgAAAAAGAAYAWQEAAHkFAAAA&#10;AA==&#10;">
                            <v:fill on="f" focussize="0,0"/>
                            <v:stroke color="#000000" joinstyle="round"/>
                            <v:imagedata o:title=""/>
                            <o:lock v:ext="edit" aspectratio="f"/>
                          </v:line>
                        </w:pict>
                      </mc:Fallback>
                    </mc:AlternateContent>
                  </w:r>
                  <w:r>
                    <w:rPr>
                      <w:rFonts w:hint="eastAsia" w:ascii="宋体" w:hAnsi="宋体" w:eastAsia="宋体" w:cs="宋体"/>
                      <w:bCs/>
                      <w:color w:val="auto"/>
                      <w:szCs w:val="21"/>
                    </w:rPr>
                    <w:t>服</w:t>
                  </w:r>
                </w:p>
                <w:p w14:paraId="402D2434">
                  <w:pPr>
                    <w:spacing w:line="360" w:lineRule="exact"/>
                    <w:ind w:firstLine="210" w:firstLineChars="100"/>
                    <w:rPr>
                      <w:rFonts w:ascii="宋体" w:hAnsi="宋体" w:eastAsia="宋体" w:cs="宋体"/>
                      <w:bCs/>
                      <w:color w:val="auto"/>
                      <w:szCs w:val="21"/>
                    </w:rPr>
                  </w:pPr>
                  <w:r>
                    <w:rPr>
                      <w:rFonts w:hint="eastAsia" w:ascii="宋体" w:hAnsi="宋体" w:eastAsia="宋体" w:cs="宋体"/>
                      <w:bCs/>
                      <w:color w:val="auto"/>
                      <w:szCs w:val="21"/>
                    </w:rPr>
                    <w:t>费　　　   务</w:t>
                  </w:r>
                </w:p>
                <w:p w14:paraId="1ED2B24A">
                  <w:pPr>
                    <w:spacing w:line="360" w:lineRule="exact"/>
                    <w:ind w:firstLine="1260" w:firstLineChars="600"/>
                    <w:rPr>
                      <w:rFonts w:ascii="宋体" w:hAnsi="宋体" w:eastAsia="宋体" w:cs="宋体"/>
                      <w:bCs/>
                      <w:color w:val="auto"/>
                      <w:szCs w:val="21"/>
                    </w:rPr>
                  </w:pPr>
                  <w:r>
                    <w:rPr>
                      <w:rFonts w:hint="eastAsia" w:ascii="宋体" w:hAnsi="宋体" w:eastAsia="宋体" w:cs="宋体"/>
                      <w:bCs/>
                      <w:color w:val="auto"/>
                      <w:szCs w:val="21"/>
                    </w:rPr>
                    <mc:AlternateContent>
                      <mc:Choice Requires="wps">
                        <w:drawing>
                          <wp:anchor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H="1" flipV="1">
                                      <a:off x="0" y="0"/>
                                      <a:ext cx="1915160" cy="83375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5.1pt;margin-top:6.45pt;height:65.65pt;width:150.8pt;z-index:251661312;mso-width-relative:page;mso-height-relative:page;" filled="f" stroked="t" coordsize="21600,21600" o:gfxdata="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CcI0RNQAAAAKAQAADwAAAAAAAAABACAAAAAiAAAAZHJzL2Rvd25yZXYueG1sUEsB&#10;AhQAFAAAAAgAh07iQFbVMa/5AQAA0QM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eastAsia="宋体" w:cs="宋体"/>
                      <w:bCs/>
                      <w:color w:val="auto"/>
                      <w:szCs w:val="21"/>
                    </w:rPr>
                    <w:t>　   类</w:t>
                  </w:r>
                </w:p>
                <w:p w14:paraId="140E7ABB">
                  <w:pPr>
                    <w:spacing w:line="360" w:lineRule="exact"/>
                    <w:ind w:firstLine="1050" w:firstLineChars="500"/>
                    <w:rPr>
                      <w:rFonts w:ascii="宋体" w:hAnsi="宋体" w:eastAsia="宋体" w:cs="宋体"/>
                      <w:bCs/>
                      <w:color w:val="auto"/>
                      <w:szCs w:val="21"/>
                    </w:rPr>
                  </w:pPr>
                  <w:r>
                    <w:rPr>
                      <w:rFonts w:hint="eastAsia" w:ascii="宋体" w:hAnsi="宋体" w:eastAsia="宋体" w:cs="宋体"/>
                      <w:bCs/>
                      <w:color w:val="auto"/>
                      <w:szCs w:val="21"/>
                    </w:rPr>
                    <w:t>率　       型</w:t>
                  </w:r>
                </w:p>
                <w:p w14:paraId="0A87141B">
                  <w:pPr>
                    <w:spacing w:line="360" w:lineRule="exact"/>
                    <w:ind w:firstLine="1050" w:firstLineChars="500"/>
                    <w:rPr>
                      <w:rFonts w:ascii="宋体" w:hAnsi="宋体" w:eastAsia="宋体" w:cs="宋体"/>
                      <w:bCs/>
                      <w:color w:val="auto"/>
                      <w:szCs w:val="21"/>
                    </w:rPr>
                  </w:pPr>
                  <w:r>
                    <w:rPr>
                      <w:rFonts w:hint="eastAsia" w:ascii="宋体" w:hAnsi="宋体" w:eastAsia="宋体" w:cs="宋体"/>
                      <w:bCs/>
                      <w:color w:val="auto"/>
                      <w:szCs w:val="21"/>
                    </w:rPr>
                    <w:t>　　　　</w:t>
                  </w:r>
                </w:p>
                <w:p w14:paraId="7B1AFDD0">
                  <w:pPr>
                    <w:spacing w:line="360" w:lineRule="exact"/>
                    <w:rPr>
                      <w:rFonts w:ascii="宋体" w:hAnsi="宋体" w:eastAsia="宋体" w:cs="宋体"/>
                      <w:bCs/>
                      <w:color w:val="auto"/>
                      <w:szCs w:val="21"/>
                    </w:rPr>
                  </w:pPr>
                  <w:r>
                    <w:rPr>
                      <w:rFonts w:hint="eastAsia" w:ascii="宋体" w:hAnsi="宋体" w:eastAsia="宋体" w:cs="宋体"/>
                      <w:bCs/>
                      <w:color w:val="auto"/>
                      <w:szCs w:val="21"/>
                    </w:rPr>
                    <w:t>中标金额（万元）</w:t>
                  </w:r>
                </w:p>
              </w:tc>
              <w:tc>
                <w:tcPr>
                  <w:tcW w:w="1707" w:type="dxa"/>
                  <w:vAlign w:val="center"/>
                </w:tcPr>
                <w:p w14:paraId="558802A2">
                  <w:pPr>
                    <w:spacing w:line="360" w:lineRule="exact"/>
                    <w:jc w:val="center"/>
                    <w:rPr>
                      <w:rFonts w:ascii="宋体" w:hAnsi="宋体" w:eastAsia="宋体" w:cs="宋体"/>
                      <w:b/>
                      <w:bCs/>
                      <w:color w:val="auto"/>
                      <w:szCs w:val="21"/>
                    </w:rPr>
                  </w:pPr>
                  <w:r>
                    <w:rPr>
                      <w:rFonts w:hint="eastAsia" w:ascii="宋体" w:hAnsi="宋体" w:eastAsia="宋体" w:cs="宋体"/>
                      <w:b/>
                      <w:color w:val="auto"/>
                      <w:szCs w:val="21"/>
                    </w:rPr>
                    <w:t>货物类</w:t>
                  </w:r>
                </w:p>
              </w:tc>
            </w:tr>
            <w:tr w14:paraId="4E88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7" w:type="dxa"/>
                </w:tcPr>
                <w:p w14:paraId="08B05519">
                  <w:pPr>
                    <w:spacing w:line="360" w:lineRule="exact"/>
                    <w:jc w:val="center"/>
                    <w:rPr>
                      <w:rFonts w:ascii="宋体" w:hAnsi="宋体" w:eastAsia="宋体" w:cs="宋体"/>
                      <w:color w:val="auto"/>
                      <w:szCs w:val="21"/>
                    </w:rPr>
                  </w:pPr>
                  <w:r>
                    <w:rPr>
                      <w:rFonts w:hint="eastAsia" w:ascii="宋体" w:hAnsi="宋体" w:eastAsia="宋体" w:cs="宋体"/>
                      <w:color w:val="auto"/>
                      <w:szCs w:val="21"/>
                    </w:rPr>
                    <w:t>100（含，下同）以下</w:t>
                  </w:r>
                </w:p>
              </w:tc>
              <w:tc>
                <w:tcPr>
                  <w:tcW w:w="1707" w:type="dxa"/>
                  <w:vAlign w:val="center"/>
                </w:tcPr>
                <w:p w14:paraId="6FBD5C3F">
                  <w:pPr>
                    <w:spacing w:line="360" w:lineRule="exact"/>
                    <w:jc w:val="center"/>
                    <w:rPr>
                      <w:rFonts w:ascii="宋体" w:hAnsi="宋体" w:eastAsia="宋体" w:cs="宋体"/>
                      <w:color w:val="auto"/>
                      <w:szCs w:val="21"/>
                    </w:rPr>
                  </w:pPr>
                  <w:r>
                    <w:rPr>
                      <w:rFonts w:hint="eastAsia" w:ascii="宋体" w:hAnsi="宋体" w:eastAsia="宋体" w:cs="宋体"/>
                      <w:color w:val="auto"/>
                      <w:szCs w:val="21"/>
                    </w:rPr>
                    <w:t>1.5%</w:t>
                  </w:r>
                </w:p>
              </w:tc>
            </w:tr>
            <w:tr w14:paraId="0552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7" w:type="dxa"/>
                </w:tcPr>
                <w:p w14:paraId="72C4B69D">
                  <w:pPr>
                    <w:spacing w:line="360" w:lineRule="exact"/>
                    <w:jc w:val="center"/>
                    <w:rPr>
                      <w:rFonts w:ascii="宋体" w:hAnsi="宋体" w:eastAsia="宋体" w:cs="宋体"/>
                      <w:color w:val="auto"/>
                      <w:szCs w:val="21"/>
                    </w:rPr>
                  </w:pPr>
                  <w:r>
                    <w:rPr>
                      <w:rFonts w:hint="eastAsia" w:ascii="宋体" w:hAnsi="宋体" w:eastAsia="宋体" w:cs="宋体"/>
                      <w:color w:val="auto"/>
                      <w:szCs w:val="21"/>
                    </w:rPr>
                    <w:t>100-500</w:t>
                  </w:r>
                </w:p>
              </w:tc>
              <w:tc>
                <w:tcPr>
                  <w:tcW w:w="1707" w:type="dxa"/>
                  <w:vAlign w:val="center"/>
                </w:tcPr>
                <w:p w14:paraId="7F9EACA7">
                  <w:pPr>
                    <w:spacing w:line="360" w:lineRule="exact"/>
                    <w:jc w:val="center"/>
                    <w:rPr>
                      <w:rFonts w:ascii="宋体" w:hAnsi="宋体" w:eastAsia="宋体" w:cs="宋体"/>
                      <w:color w:val="auto"/>
                      <w:szCs w:val="21"/>
                    </w:rPr>
                  </w:pPr>
                  <w:r>
                    <w:rPr>
                      <w:rFonts w:hint="eastAsia" w:ascii="宋体" w:hAnsi="宋体" w:eastAsia="宋体" w:cs="宋体"/>
                      <w:color w:val="auto"/>
                      <w:szCs w:val="21"/>
                    </w:rPr>
                    <w:t>1.1%</w:t>
                  </w:r>
                </w:p>
              </w:tc>
            </w:tr>
            <w:tr w14:paraId="2887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027" w:type="dxa"/>
                </w:tcPr>
                <w:p w14:paraId="482605C3">
                  <w:pPr>
                    <w:spacing w:line="360" w:lineRule="exact"/>
                    <w:jc w:val="center"/>
                    <w:rPr>
                      <w:rFonts w:ascii="宋体" w:hAnsi="宋体" w:eastAsia="宋体" w:cs="宋体"/>
                      <w:color w:val="auto"/>
                      <w:szCs w:val="21"/>
                    </w:rPr>
                  </w:pPr>
                  <w:r>
                    <w:rPr>
                      <w:rFonts w:hint="eastAsia" w:ascii="宋体" w:hAnsi="宋体" w:eastAsia="宋体" w:cs="宋体"/>
                      <w:color w:val="auto"/>
                      <w:szCs w:val="21"/>
                    </w:rPr>
                    <w:t>……</w:t>
                  </w:r>
                </w:p>
              </w:tc>
              <w:tc>
                <w:tcPr>
                  <w:tcW w:w="1707" w:type="dxa"/>
                  <w:vAlign w:val="center"/>
                </w:tcPr>
                <w:p w14:paraId="75B7D584">
                  <w:pPr>
                    <w:spacing w:line="360" w:lineRule="exact"/>
                    <w:jc w:val="center"/>
                    <w:rPr>
                      <w:rFonts w:ascii="宋体" w:hAnsi="宋体" w:eastAsia="宋体" w:cs="宋体"/>
                      <w:color w:val="auto"/>
                      <w:szCs w:val="21"/>
                    </w:rPr>
                  </w:pPr>
                  <w:r>
                    <w:rPr>
                      <w:rFonts w:hint="eastAsia" w:ascii="宋体" w:hAnsi="宋体" w:eastAsia="宋体" w:cs="宋体"/>
                      <w:color w:val="auto"/>
                      <w:szCs w:val="21"/>
                    </w:rPr>
                    <w:t>……</w:t>
                  </w:r>
                </w:p>
              </w:tc>
            </w:tr>
            <w:tr w14:paraId="61DE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4" w:type="dxa"/>
                  <w:gridSpan w:val="2"/>
                </w:tcPr>
                <w:p w14:paraId="6123993B">
                  <w:pPr>
                    <w:spacing w:before="84" w:beforeLines="35" w:after="84" w:afterLines="35" w:line="360" w:lineRule="exact"/>
                    <w:jc w:val="left"/>
                    <w:rPr>
                      <w:rFonts w:ascii="宋体" w:hAnsi="宋体" w:eastAsia="宋体" w:cs="宋体"/>
                      <w:color w:val="auto"/>
                      <w:szCs w:val="21"/>
                    </w:rPr>
                  </w:pPr>
                  <w:r>
                    <w:rPr>
                      <w:rFonts w:hint="eastAsia" w:ascii="宋体" w:hAnsi="宋体" w:eastAsia="宋体" w:cs="宋体"/>
                      <w:color w:val="auto"/>
                      <w:szCs w:val="21"/>
                    </w:rPr>
                    <w:t xml:space="preserve">备注：（1）中标服务收费按差额定率累进法计算。 </w:t>
                  </w:r>
                </w:p>
                <w:p w14:paraId="2DBA478C">
                  <w:pPr>
                    <w:spacing w:before="84" w:beforeLines="35" w:after="84" w:afterLines="35" w:line="360" w:lineRule="exact"/>
                    <w:jc w:val="left"/>
                    <w:rPr>
                      <w:rFonts w:ascii="宋体" w:hAnsi="宋体" w:eastAsia="宋体" w:cs="宋体"/>
                      <w:color w:val="auto"/>
                      <w:szCs w:val="21"/>
                    </w:rPr>
                  </w:pPr>
                  <w:r>
                    <w:rPr>
                      <w:rFonts w:hint="eastAsia" w:ascii="宋体" w:hAnsi="宋体" w:eastAsia="宋体" w:cs="宋体"/>
                      <w:color w:val="auto"/>
                      <w:szCs w:val="21"/>
                    </w:rPr>
                    <w:t>（2）中标服务费按上表收费标准的41%收取。</w:t>
                  </w:r>
                </w:p>
                <w:p w14:paraId="5E579AE7">
                  <w:pPr>
                    <w:spacing w:line="360" w:lineRule="exact"/>
                    <w:rPr>
                      <w:rFonts w:ascii="宋体" w:hAnsi="宋体" w:eastAsia="宋体" w:cs="宋体"/>
                      <w:color w:val="auto"/>
                      <w:szCs w:val="21"/>
                    </w:rPr>
                  </w:pPr>
                  <w:r>
                    <w:rPr>
                      <w:rFonts w:hint="eastAsia" w:ascii="宋体" w:hAnsi="宋体" w:eastAsia="宋体" w:cs="宋体"/>
                      <w:color w:val="auto"/>
                      <w:szCs w:val="21"/>
                    </w:rPr>
                    <w:t>（3）中标服务收费按上述计算方法不足人民币3000元的，按人民币3000元收取。</w:t>
                  </w:r>
                </w:p>
              </w:tc>
            </w:tr>
          </w:tbl>
          <w:p w14:paraId="2D7A9E6A">
            <w:pPr>
              <w:spacing w:before="84" w:beforeLines="35" w:after="84" w:afterLines="35" w:line="360" w:lineRule="exact"/>
              <w:jc w:val="left"/>
              <w:rPr>
                <w:rFonts w:ascii="宋体" w:hAnsi="宋体" w:eastAsia="宋体" w:cs="宋体"/>
                <w:szCs w:val="21"/>
                <w:u w:val="single"/>
                <w:lang w:bidi="ar"/>
              </w:rPr>
            </w:pPr>
            <w:r>
              <w:rPr>
                <w:rFonts w:hint="eastAsia" w:ascii="宋体" w:hAnsi="宋体" w:eastAsia="宋体" w:cs="宋体"/>
                <w:szCs w:val="21"/>
              </w:rPr>
              <w:t>收款单位：</w:t>
            </w:r>
            <w:r>
              <w:rPr>
                <w:rFonts w:hint="eastAsia" w:ascii="宋体" w:hAnsi="宋体" w:eastAsia="宋体" w:cs="宋体"/>
                <w:szCs w:val="21"/>
                <w:u w:val="single"/>
                <w:lang w:bidi="ar"/>
              </w:rPr>
              <w:t>江苏恒卓工程管理咨询有限公司</w:t>
            </w:r>
          </w:p>
          <w:p w14:paraId="541C251E">
            <w:pPr>
              <w:spacing w:before="84" w:beforeLines="35" w:after="84" w:afterLines="35" w:line="360" w:lineRule="exact"/>
              <w:jc w:val="left"/>
              <w:rPr>
                <w:rFonts w:ascii="宋体" w:hAnsi="宋体" w:eastAsia="宋体" w:cs="宋体"/>
                <w:szCs w:val="21"/>
                <w:u w:val="single"/>
                <w:lang w:bidi="ar"/>
              </w:rPr>
            </w:pPr>
            <w:r>
              <w:rPr>
                <w:rFonts w:hint="eastAsia" w:ascii="宋体" w:hAnsi="宋体" w:eastAsia="宋体" w:cs="宋体"/>
                <w:szCs w:val="21"/>
              </w:rPr>
              <w:t>收款银行：</w:t>
            </w:r>
            <w:r>
              <w:rPr>
                <w:rFonts w:hint="eastAsia" w:ascii="宋体" w:hAnsi="宋体" w:eastAsia="宋体" w:cs="宋体"/>
                <w:szCs w:val="21"/>
                <w:u w:val="single"/>
                <w:lang w:bidi="ar"/>
              </w:rPr>
              <w:t xml:space="preserve">江苏江南农村商业银行股份有限公司常州市青龙支行     </w:t>
            </w:r>
          </w:p>
          <w:p w14:paraId="56C8DD38">
            <w:pPr>
              <w:spacing w:before="84" w:beforeLines="35" w:after="84" w:afterLines="35" w:line="360" w:lineRule="exact"/>
              <w:jc w:val="left"/>
              <w:rPr>
                <w:rFonts w:ascii="宋体" w:hAnsi="宋体" w:eastAsia="宋体" w:cs="宋体"/>
                <w:szCs w:val="21"/>
              </w:rPr>
            </w:pPr>
            <w:r>
              <w:rPr>
                <w:rFonts w:hint="eastAsia" w:ascii="宋体" w:hAnsi="宋体" w:eastAsia="宋体" w:cs="宋体"/>
                <w:szCs w:val="21"/>
              </w:rPr>
              <w:t>银行账号：</w:t>
            </w:r>
            <w:r>
              <w:rPr>
                <w:rFonts w:hint="eastAsia" w:ascii="宋体" w:hAnsi="宋体" w:eastAsia="宋体" w:cs="宋体"/>
                <w:szCs w:val="21"/>
                <w:u w:val="single"/>
                <w:lang w:bidi="ar"/>
              </w:rPr>
              <w:t xml:space="preserve">89801116012010000004083 </w:t>
            </w:r>
          </w:p>
          <w:p w14:paraId="72DB87B4">
            <w:pPr>
              <w:spacing w:line="360" w:lineRule="exact"/>
              <w:jc w:val="left"/>
              <w:rPr>
                <w:rFonts w:ascii="宋体" w:hAnsi="宋体" w:eastAsia="宋体" w:cs="Times New Roman"/>
                <w:szCs w:val="21"/>
              </w:rPr>
            </w:pPr>
            <w:r>
              <w:rPr>
                <w:rFonts w:hint="eastAsia" w:ascii="宋体" w:hAnsi="宋体" w:eastAsia="宋体" w:cs="宋体"/>
                <w:b/>
                <w:bCs/>
                <w:szCs w:val="21"/>
              </w:rPr>
              <w:t>缴纳时间：</w:t>
            </w:r>
            <w:r>
              <w:rPr>
                <w:rFonts w:hint="eastAsia" w:ascii="宋体" w:hAnsi="宋体" w:eastAsia="宋体" w:cs="宋体"/>
                <w:b/>
                <w:bCs/>
                <w:szCs w:val="21"/>
                <w:u w:val="single"/>
              </w:rPr>
              <w:t>领取中标通知书前</w:t>
            </w:r>
            <w:r>
              <w:rPr>
                <w:rFonts w:hint="eastAsia" w:ascii="宋体" w:hAnsi="宋体" w:eastAsia="宋体" w:cs="宋体"/>
                <w:b/>
                <w:bCs/>
                <w:szCs w:val="21"/>
              </w:rPr>
              <w:t>。</w:t>
            </w:r>
          </w:p>
        </w:tc>
      </w:tr>
    </w:tbl>
    <w:p w14:paraId="7E0B00EC">
      <w:pPr>
        <w:tabs>
          <w:tab w:val="left" w:pos="5580"/>
        </w:tabs>
        <w:adjustRightInd w:val="0"/>
        <w:spacing w:line="360" w:lineRule="auto"/>
        <w:jc w:val="distribute"/>
        <w:rPr>
          <w:rFonts w:ascii="宋体" w:hAnsi="宋体"/>
          <w:sz w:val="24"/>
        </w:rPr>
        <w:sectPr>
          <w:headerReference r:id="rId3" w:type="default"/>
          <w:footerReference r:id="rId4" w:type="default"/>
          <w:pgSz w:w="11907" w:h="16840"/>
          <w:pgMar w:top="1417" w:right="1134" w:bottom="1417" w:left="1701" w:header="851" w:footer="850" w:gutter="0"/>
          <w:pgNumType w:start="1"/>
          <w:cols w:space="720" w:num="1"/>
          <w:docGrid w:linePitch="462" w:charSpace="0"/>
        </w:sectPr>
      </w:pPr>
    </w:p>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14:paraId="4CE9A8E2">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95" w:name="_Toc152679696"/>
      <w:bookmarkStart w:id="96" w:name="_Toc152679311"/>
      <w:bookmarkStart w:id="97" w:name="_Toc127151518"/>
      <w:bookmarkStart w:id="98" w:name="_Toc150480756"/>
      <w:bookmarkStart w:id="99" w:name="_Toc305158786"/>
      <w:bookmarkStart w:id="100" w:name="_Toc151190145"/>
      <w:bookmarkStart w:id="101" w:name="_Toc305158860"/>
      <w:bookmarkStart w:id="102" w:name="_Toc151193688"/>
      <w:bookmarkStart w:id="103" w:name="_Toc226309762"/>
      <w:bookmarkStart w:id="104" w:name="_Toc150774723"/>
      <w:bookmarkStart w:id="105" w:name="_Toc151193832"/>
      <w:bookmarkStart w:id="106" w:name="_Toc264969208"/>
      <w:bookmarkStart w:id="107" w:name="_Toc226965708"/>
      <w:bookmarkStart w:id="108" w:name="_Toc142311020"/>
      <w:bookmarkStart w:id="109" w:name="_Toc150774618"/>
      <w:bookmarkStart w:id="110" w:name="_Toc226965791"/>
      <w:bookmarkStart w:id="111" w:name="_Toc520356143"/>
      <w:bookmarkStart w:id="112" w:name="_Toc151193760"/>
      <w:bookmarkStart w:id="113" w:name="_Toc265228356"/>
      <w:bookmarkStart w:id="114" w:name="_Toc151193906"/>
      <w:bookmarkStart w:id="115" w:name="_Toc195842883"/>
      <w:bookmarkStart w:id="116" w:name="_Toc226337214"/>
      <w:bookmarkStart w:id="117" w:name="_Toc150509269"/>
      <w:bookmarkStart w:id="118" w:name="_Toc151193616"/>
      <w:bookmarkStart w:id="119" w:name="_Toc99301424"/>
      <w:bookmarkStart w:id="120" w:name="_Toc226337251"/>
      <w:bookmarkStart w:id="121" w:name="_Toc265228393"/>
      <w:bookmarkStart w:id="122" w:name="_Toc127151555"/>
      <w:bookmarkStart w:id="123" w:name="_Toc305158897"/>
      <w:bookmarkStart w:id="124" w:name="_Toc353825545"/>
      <w:bookmarkStart w:id="125" w:name="_Toc353873935"/>
      <w:bookmarkStart w:id="126" w:name="_Toc226965828"/>
      <w:bookmarkStart w:id="127" w:name="_Toc305158823"/>
      <w:bookmarkStart w:id="128" w:name="_Toc142311057"/>
      <w:bookmarkStart w:id="129" w:name="_Toc353873665"/>
      <w:bookmarkStart w:id="130" w:name="_Toc150480793"/>
      <w:bookmarkStart w:id="131" w:name="_Toc195842920"/>
      <w:bookmarkStart w:id="132" w:name="_Toc150774760"/>
      <w:bookmarkStart w:id="133" w:name="_Toc264969245"/>
      <w:r>
        <w:rPr>
          <w:rFonts w:hint="eastAsia" w:ascii="宋体" w:hAnsi="宋体" w:eastAsia="宋体" w:cs="Times New Roman"/>
          <w:b/>
          <w:kern w:val="0"/>
          <w:sz w:val="32"/>
          <w:szCs w:val="32"/>
        </w:rPr>
        <w:t>第二节 说明</w:t>
      </w:r>
      <w:bookmarkEnd w:id="95"/>
      <w:bookmarkEnd w:id="96"/>
    </w:p>
    <w:p w14:paraId="3B00C26A">
      <w:pPr>
        <w:spacing w:line="360" w:lineRule="auto"/>
        <w:rPr>
          <w:rFonts w:ascii="宋体" w:hAnsi="宋体" w:eastAsia="宋体" w:cs="宋体"/>
          <w:b/>
          <w:bCs/>
          <w:szCs w:val="21"/>
        </w:rPr>
      </w:pPr>
      <w:bookmarkStart w:id="134" w:name="_Toc152679312"/>
      <w:bookmarkStart w:id="135" w:name="_Toc152679697"/>
      <w:r>
        <w:rPr>
          <w:rFonts w:hint="eastAsia" w:ascii="宋体" w:hAnsi="宋体" w:eastAsia="宋体" w:cs="宋体"/>
          <w:b/>
          <w:bCs/>
          <w:szCs w:val="21"/>
        </w:rPr>
        <w:t xml:space="preserve">一、 </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b/>
          <w:bCs/>
          <w:szCs w:val="21"/>
        </w:rPr>
        <w:t>总则</w:t>
      </w:r>
      <w:bookmarkEnd w:id="134"/>
      <w:bookmarkEnd w:id="135"/>
    </w:p>
    <w:p w14:paraId="272F2DF5">
      <w:pPr>
        <w:adjustRightInd w:val="0"/>
        <w:spacing w:line="360" w:lineRule="auto"/>
        <w:ind w:firstLine="420" w:firstLineChars="200"/>
        <w:rPr>
          <w:rFonts w:ascii="宋体" w:hAnsi="宋体" w:eastAsia="宋体" w:cs="宋体"/>
          <w:szCs w:val="21"/>
        </w:rPr>
      </w:pPr>
      <w:bookmarkStart w:id="136" w:name="_Toc458694821"/>
      <w:bookmarkStart w:id="137" w:name="_Toc16938520"/>
      <w:bookmarkStart w:id="138" w:name="_Toc20823276"/>
      <w:bookmarkStart w:id="139" w:name="_Toc513029204"/>
      <w:bookmarkStart w:id="140" w:name="_Toc226337250"/>
      <w:bookmarkStart w:id="141" w:name="_Toc127151554"/>
      <w:bookmarkStart w:id="142" w:name="_Toc142311056"/>
      <w:bookmarkStart w:id="143" w:name="_Toc305158822"/>
      <w:bookmarkStart w:id="144" w:name="_Toc265228392"/>
      <w:bookmarkStart w:id="145" w:name="_Toc353873664"/>
      <w:bookmarkStart w:id="146" w:name="_Toc264969244"/>
      <w:bookmarkStart w:id="147" w:name="_Toc305158896"/>
      <w:bookmarkStart w:id="148" w:name="_Toc353873934"/>
      <w:bookmarkStart w:id="149" w:name="_Toc150774759"/>
      <w:bookmarkStart w:id="150" w:name="_Toc353825544"/>
      <w:bookmarkStart w:id="151" w:name="_Toc226965827"/>
      <w:bookmarkStart w:id="152" w:name="_Toc150480792"/>
      <w:bookmarkStart w:id="153" w:name="_Toc99301421"/>
      <w:r>
        <w:rPr>
          <w:rFonts w:hint="eastAsia" w:ascii="宋体" w:hAnsi="宋体" w:eastAsia="宋体" w:cs="宋体"/>
          <w:szCs w:val="21"/>
        </w:rPr>
        <w:t>1</w:t>
      </w:r>
      <w:bookmarkEnd w:id="136"/>
      <w:r>
        <w:rPr>
          <w:rFonts w:hint="eastAsia" w:ascii="宋体" w:hAnsi="宋体" w:eastAsia="宋体" w:cs="宋体"/>
          <w:szCs w:val="21"/>
        </w:rPr>
        <w:t>、采购方式</w:t>
      </w:r>
      <w:bookmarkEnd w:id="137"/>
      <w:bookmarkEnd w:id="138"/>
      <w:bookmarkEnd w:id="139"/>
    </w:p>
    <w:p w14:paraId="5802D47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 本次招标采取公开招标方式，本招标文件仅适用于招标公告中所述项目。</w:t>
      </w:r>
    </w:p>
    <w:p w14:paraId="7F9E99FF">
      <w:pPr>
        <w:adjustRightInd w:val="0"/>
        <w:spacing w:line="360" w:lineRule="auto"/>
        <w:ind w:firstLine="420" w:firstLineChars="200"/>
        <w:rPr>
          <w:rFonts w:ascii="宋体" w:hAnsi="宋体" w:eastAsia="宋体" w:cs="宋体"/>
          <w:szCs w:val="21"/>
        </w:rPr>
      </w:pPr>
      <w:bookmarkStart w:id="154" w:name="_Toc513029205"/>
      <w:bookmarkStart w:id="155" w:name="_Toc16938521"/>
      <w:bookmarkStart w:id="156" w:name="_Toc20823277"/>
      <w:r>
        <w:rPr>
          <w:rFonts w:hint="eastAsia" w:ascii="宋体" w:hAnsi="宋体" w:eastAsia="宋体" w:cs="宋体"/>
          <w:szCs w:val="21"/>
        </w:rPr>
        <w:t>2、合格的投标人</w:t>
      </w:r>
      <w:bookmarkEnd w:id="154"/>
      <w:bookmarkEnd w:id="155"/>
      <w:bookmarkEnd w:id="156"/>
    </w:p>
    <w:p w14:paraId="0286BC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2.1满足招标公告中供应商的资格要求的规定。</w:t>
      </w:r>
    </w:p>
    <w:p w14:paraId="05FF430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 满足本文件实质性要求和条件的规定。</w:t>
      </w:r>
    </w:p>
    <w:p w14:paraId="2CBB5BE2">
      <w:pPr>
        <w:adjustRightInd w:val="0"/>
        <w:spacing w:line="360" w:lineRule="auto"/>
        <w:ind w:firstLine="420" w:firstLineChars="200"/>
        <w:rPr>
          <w:rFonts w:ascii="宋体" w:hAnsi="宋体" w:eastAsia="宋体" w:cs="宋体"/>
          <w:szCs w:val="21"/>
        </w:rPr>
      </w:pPr>
      <w:bookmarkStart w:id="157" w:name="_Toc513029206"/>
      <w:bookmarkStart w:id="158" w:name="_Toc20823278"/>
      <w:bookmarkStart w:id="159" w:name="_Toc16938522"/>
      <w:r>
        <w:rPr>
          <w:rFonts w:hint="eastAsia" w:ascii="宋体" w:hAnsi="宋体" w:eastAsia="宋体" w:cs="宋体"/>
          <w:szCs w:val="21"/>
        </w:rPr>
        <w:t>3、适用法律</w:t>
      </w:r>
      <w:bookmarkEnd w:id="157"/>
      <w:bookmarkEnd w:id="158"/>
      <w:bookmarkEnd w:id="159"/>
    </w:p>
    <w:p w14:paraId="2AC0AC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 本次招标及由此产生的合同受中华人民共和国有关的法律法规制约和保护。</w:t>
      </w:r>
    </w:p>
    <w:p w14:paraId="3CAB8EA4">
      <w:pPr>
        <w:adjustRightInd w:val="0"/>
        <w:spacing w:line="360" w:lineRule="auto"/>
        <w:ind w:firstLine="420" w:firstLineChars="200"/>
        <w:rPr>
          <w:rFonts w:ascii="宋体" w:hAnsi="宋体" w:eastAsia="宋体" w:cs="宋体"/>
          <w:szCs w:val="21"/>
        </w:rPr>
      </w:pPr>
      <w:bookmarkStart w:id="160" w:name="_Toc20823279"/>
      <w:bookmarkStart w:id="161" w:name="_Toc16938523"/>
      <w:bookmarkStart w:id="162" w:name="_Toc462564067"/>
      <w:bookmarkStart w:id="163" w:name="_Toc513029207"/>
      <w:r>
        <w:rPr>
          <w:rFonts w:hint="eastAsia" w:ascii="宋体" w:hAnsi="宋体" w:eastAsia="宋体" w:cs="宋体"/>
          <w:szCs w:val="21"/>
        </w:rPr>
        <w:t>4、投标费用</w:t>
      </w:r>
      <w:bookmarkEnd w:id="160"/>
      <w:bookmarkEnd w:id="161"/>
      <w:bookmarkEnd w:id="162"/>
      <w:bookmarkEnd w:id="163"/>
    </w:p>
    <w:p w14:paraId="1C8C0C3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4.1 投标人应自行承担所有与参加投标有关的费用，无论投标过程中的做法和结果如何，江苏恒卓工程管理咨询有限公司（以下简称代理机构）在任何情况下均无义务和责任承担这些费用。</w:t>
      </w:r>
    </w:p>
    <w:p w14:paraId="43BDB26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4.2代理费：收费对象、收费标准及缴纳时间见《投标人须知资料表》。由投标人支付的，投标人须一次性向采购代理机构缴纳代理费，报价应包含代理费用。</w:t>
      </w:r>
    </w:p>
    <w:p w14:paraId="5F7144F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5、招标文件的约束力</w:t>
      </w:r>
    </w:p>
    <w:p w14:paraId="176FE97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5.1 投标人一旦参加本项目采购活动，即被认为接受了本招标文件的规定和约束。</w:t>
      </w:r>
    </w:p>
    <w:p w14:paraId="3B5C2803">
      <w:pPr>
        <w:spacing w:line="360" w:lineRule="auto"/>
        <w:rPr>
          <w:rFonts w:ascii="宋体" w:hAnsi="宋体" w:eastAsia="宋体" w:cs="宋体"/>
          <w:b/>
          <w:bCs/>
          <w:szCs w:val="21"/>
        </w:rPr>
      </w:pPr>
      <w:bookmarkStart w:id="164" w:name="_Toc152679698"/>
      <w:bookmarkStart w:id="165" w:name="_Toc152679313"/>
      <w:bookmarkStart w:id="166" w:name="_Toc513029209"/>
      <w:bookmarkStart w:id="167" w:name="_Toc20823281"/>
      <w:bookmarkStart w:id="168" w:name="_Toc120614215"/>
      <w:bookmarkStart w:id="169" w:name="_Toc16938525"/>
      <w:r>
        <w:rPr>
          <w:rFonts w:hint="eastAsia" w:ascii="宋体" w:hAnsi="宋体" w:eastAsia="宋体" w:cs="宋体"/>
          <w:b/>
          <w:bCs/>
          <w:szCs w:val="21"/>
        </w:rPr>
        <w:t>二、招标文件</w:t>
      </w:r>
      <w:bookmarkEnd w:id="164"/>
      <w:bookmarkEnd w:id="165"/>
      <w:bookmarkEnd w:id="166"/>
      <w:bookmarkEnd w:id="167"/>
      <w:bookmarkEnd w:id="168"/>
      <w:bookmarkEnd w:id="169"/>
    </w:p>
    <w:p w14:paraId="5977D441">
      <w:pPr>
        <w:adjustRightInd w:val="0"/>
        <w:spacing w:line="360" w:lineRule="auto"/>
        <w:ind w:firstLine="420" w:firstLineChars="200"/>
        <w:rPr>
          <w:rFonts w:ascii="宋体" w:hAnsi="宋体" w:eastAsia="宋体" w:cs="宋体"/>
          <w:szCs w:val="21"/>
        </w:rPr>
      </w:pPr>
      <w:bookmarkStart w:id="170" w:name="_Toc513029210"/>
      <w:bookmarkStart w:id="171" w:name="_Toc16938526"/>
      <w:bookmarkStart w:id="172" w:name="_Toc20823282"/>
      <w:r>
        <w:rPr>
          <w:rFonts w:hint="eastAsia" w:ascii="宋体" w:hAnsi="宋体" w:eastAsia="宋体" w:cs="宋体"/>
          <w:szCs w:val="21"/>
        </w:rPr>
        <w:t>6、招标文件构成</w:t>
      </w:r>
      <w:bookmarkEnd w:id="170"/>
      <w:bookmarkEnd w:id="171"/>
      <w:bookmarkEnd w:id="172"/>
    </w:p>
    <w:p w14:paraId="6516A14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6.1 招标文件由以下部分组成：</w:t>
      </w:r>
    </w:p>
    <w:p w14:paraId="3036B8B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（1）投标邀请</w:t>
      </w:r>
    </w:p>
    <w:p w14:paraId="3E59826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（2）投标人须知</w:t>
      </w:r>
    </w:p>
    <w:p w14:paraId="0AED54A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（3）资格审查</w:t>
      </w:r>
    </w:p>
    <w:p w14:paraId="4DD6832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（4）评标程序、评标方法和评标标准</w:t>
      </w:r>
    </w:p>
    <w:p w14:paraId="3973721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（5）采购需求</w:t>
      </w:r>
    </w:p>
    <w:p w14:paraId="1CED02A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（6）拟签订的合同文本</w:t>
      </w:r>
    </w:p>
    <w:p w14:paraId="4B8A69E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（7）投标文件的组成及提交须知</w:t>
      </w:r>
    </w:p>
    <w:p w14:paraId="180E6C9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（8）投标文件格式</w:t>
      </w:r>
    </w:p>
    <w:p w14:paraId="7C69696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请仔细检查招标文件是否齐全，如有缺漏请立即与代理机构联系解决。</w:t>
      </w:r>
    </w:p>
    <w:p w14:paraId="72FD47E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BBEDEF">
      <w:pPr>
        <w:adjustRightInd w:val="0"/>
        <w:spacing w:line="360" w:lineRule="auto"/>
        <w:ind w:firstLine="420" w:firstLineChars="200"/>
        <w:rPr>
          <w:rFonts w:ascii="宋体" w:hAnsi="宋体" w:eastAsia="宋体" w:cs="宋体"/>
          <w:szCs w:val="21"/>
        </w:rPr>
      </w:pPr>
      <w:bookmarkStart w:id="173" w:name="_Toc462564070"/>
      <w:bookmarkStart w:id="174" w:name="_Toc513029211"/>
      <w:bookmarkStart w:id="175" w:name="_Toc20823283"/>
      <w:bookmarkStart w:id="176" w:name="_Toc16938527"/>
      <w:r>
        <w:rPr>
          <w:rFonts w:hint="eastAsia" w:ascii="宋体" w:hAnsi="宋体" w:eastAsia="宋体" w:cs="宋体"/>
          <w:szCs w:val="21"/>
        </w:rPr>
        <w:t>7、招标文件的澄清</w:t>
      </w:r>
      <w:bookmarkEnd w:id="173"/>
      <w:bookmarkEnd w:id="174"/>
      <w:bookmarkEnd w:id="175"/>
      <w:bookmarkEnd w:id="176"/>
    </w:p>
    <w:p w14:paraId="39A3F09F">
      <w:pPr>
        <w:adjustRightInd w:val="0"/>
        <w:spacing w:line="360" w:lineRule="auto"/>
        <w:ind w:firstLine="420" w:firstLineChars="200"/>
        <w:rPr>
          <w:rFonts w:ascii="宋体" w:hAnsi="宋体" w:eastAsia="宋体" w:cs="宋体"/>
          <w:szCs w:val="21"/>
        </w:rPr>
      </w:pPr>
      <w:bookmarkStart w:id="177" w:name="_Toc462564071"/>
      <w:bookmarkStart w:id="178" w:name="_Toc16938528"/>
      <w:bookmarkStart w:id="179" w:name="_Toc20823284"/>
      <w:bookmarkStart w:id="180" w:name="_Toc513029212"/>
      <w:r>
        <w:rPr>
          <w:rFonts w:hint="eastAsia" w:ascii="宋体" w:hAnsi="宋体" w:eastAsia="宋体" w:cs="宋体"/>
          <w:szCs w:val="21"/>
        </w:rPr>
        <w:t>7.1、采购人或采购代理机构对已发出的招标文件进行必要澄清或者修改的，将在原公告发布媒体上以发布更正公告的形式通知所有获取招标文件的潜在投标人。</w:t>
      </w:r>
    </w:p>
    <w:p w14:paraId="6152D4E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8、招标文件的修改</w:t>
      </w:r>
      <w:bookmarkEnd w:id="177"/>
      <w:bookmarkEnd w:id="178"/>
      <w:bookmarkEnd w:id="179"/>
      <w:bookmarkEnd w:id="180"/>
    </w:p>
    <w:p w14:paraId="41BEBD9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8.1 在投标截止时间前，代理机构可以对招标文件进行修改。</w:t>
      </w:r>
    </w:p>
    <w:p w14:paraId="4D7D417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8.2 代理机构有权按照法定的要求推迟投标截止日期和开标日期。</w:t>
      </w:r>
    </w:p>
    <w:p w14:paraId="5945881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8.3 招标文件的修改将在常州市政府采购网公布，补充文件将作为招标文件的组成部分，并对投标人具有约束力。</w:t>
      </w:r>
    </w:p>
    <w:p w14:paraId="5B82989F">
      <w:pPr>
        <w:spacing w:line="360" w:lineRule="auto"/>
        <w:rPr>
          <w:rFonts w:ascii="宋体" w:hAnsi="宋体" w:eastAsia="宋体" w:cs="宋体"/>
          <w:b/>
          <w:bCs/>
          <w:szCs w:val="21"/>
        </w:rPr>
      </w:pPr>
      <w:bookmarkStart w:id="181" w:name="_Toc152679314"/>
      <w:bookmarkStart w:id="182" w:name="_Toc462564072"/>
      <w:bookmarkStart w:id="183" w:name="_Toc20823285"/>
      <w:bookmarkStart w:id="184" w:name="_Toc16938529"/>
      <w:bookmarkStart w:id="185" w:name="_Toc152679699"/>
      <w:bookmarkStart w:id="186" w:name="_Toc120614216"/>
      <w:bookmarkStart w:id="187" w:name="_Toc513029213"/>
      <w:r>
        <w:rPr>
          <w:rFonts w:hint="eastAsia" w:ascii="宋体" w:hAnsi="宋体" w:eastAsia="宋体" w:cs="宋体"/>
          <w:b/>
          <w:bCs/>
          <w:szCs w:val="21"/>
        </w:rPr>
        <w:t>三、投标文件的编制</w:t>
      </w:r>
      <w:bookmarkEnd w:id="181"/>
      <w:bookmarkEnd w:id="182"/>
      <w:bookmarkEnd w:id="183"/>
      <w:bookmarkEnd w:id="184"/>
      <w:bookmarkEnd w:id="185"/>
      <w:bookmarkEnd w:id="186"/>
      <w:bookmarkEnd w:id="187"/>
    </w:p>
    <w:p w14:paraId="3C25E36E">
      <w:pPr>
        <w:adjustRightInd w:val="0"/>
        <w:spacing w:line="360" w:lineRule="auto"/>
        <w:ind w:firstLine="420" w:firstLineChars="200"/>
        <w:rPr>
          <w:rFonts w:ascii="宋体" w:hAnsi="宋体" w:eastAsia="宋体" w:cs="宋体"/>
          <w:szCs w:val="21"/>
        </w:rPr>
      </w:pPr>
      <w:bookmarkStart w:id="188" w:name="_Toc513029214"/>
      <w:bookmarkStart w:id="189" w:name="_Toc20823286"/>
      <w:bookmarkStart w:id="190" w:name="_Toc16938530"/>
      <w:bookmarkStart w:id="191" w:name="_Toc462564073"/>
      <w:r>
        <w:rPr>
          <w:rFonts w:hint="eastAsia" w:ascii="宋体" w:hAnsi="宋体" w:eastAsia="宋体" w:cs="宋体"/>
          <w:szCs w:val="21"/>
        </w:rPr>
        <w:t>9、投标文件的语言及度量衡单位</w:t>
      </w:r>
      <w:bookmarkEnd w:id="188"/>
      <w:bookmarkEnd w:id="189"/>
      <w:bookmarkEnd w:id="190"/>
      <w:bookmarkEnd w:id="191"/>
    </w:p>
    <w:p w14:paraId="1492BA5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9.1 投标人提交的投标文件以及投标人与代理机构就有关投标的所有来往通知、函件和文件均应使用简体中文。</w:t>
      </w:r>
    </w:p>
    <w:p w14:paraId="5C0485F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9.2 除技术性能另有规定外，投标文件所使用的度量衡单位，均须采用国家法定计量单位。</w:t>
      </w:r>
    </w:p>
    <w:p w14:paraId="3493F1BB">
      <w:pPr>
        <w:adjustRightInd w:val="0"/>
        <w:spacing w:line="360" w:lineRule="auto"/>
        <w:ind w:firstLine="420" w:firstLineChars="200"/>
        <w:rPr>
          <w:rFonts w:ascii="宋体" w:hAnsi="宋体" w:eastAsia="宋体" w:cs="宋体"/>
          <w:szCs w:val="21"/>
        </w:rPr>
      </w:pPr>
      <w:bookmarkStart w:id="192" w:name="_Toc462564074"/>
      <w:bookmarkStart w:id="193" w:name="_Toc20823287"/>
      <w:bookmarkStart w:id="194" w:name="_Toc513029215"/>
      <w:bookmarkStart w:id="195" w:name="_Toc16938531"/>
      <w:r>
        <w:rPr>
          <w:rFonts w:hint="eastAsia" w:ascii="宋体" w:hAnsi="宋体" w:eastAsia="宋体" w:cs="宋体"/>
          <w:szCs w:val="21"/>
        </w:rPr>
        <w:t>10、投标文件构成</w:t>
      </w:r>
      <w:bookmarkEnd w:id="192"/>
      <w:bookmarkEnd w:id="193"/>
      <w:bookmarkEnd w:id="194"/>
      <w:bookmarkEnd w:id="195"/>
    </w:p>
    <w:p w14:paraId="2AAD51B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10.1 投标人编写的投标文件应包括资格证明文件、符合性证明文件、投标报价明细表、技术偏离表、其他证明文件、投标函、开标一览表等部分。</w:t>
      </w:r>
    </w:p>
    <w:p w14:paraId="5625084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10.2 如标书制作工具中格式和内容与“江苏政府采购网”、“常州市政府采购网”发布的招标文件不一致，请以“江苏政府采购网”、“常州市政府采购网”发布的招标文件为准。</w:t>
      </w:r>
    </w:p>
    <w:p w14:paraId="65BBCFCE">
      <w:pPr>
        <w:adjustRightInd w:val="0"/>
        <w:spacing w:line="360" w:lineRule="auto"/>
        <w:ind w:firstLine="420" w:firstLineChars="200"/>
        <w:rPr>
          <w:rFonts w:ascii="宋体" w:hAnsi="宋体" w:eastAsia="宋体" w:cs="宋体"/>
          <w:szCs w:val="21"/>
        </w:rPr>
      </w:pPr>
      <w:bookmarkStart w:id="196" w:name="_Hlt26954838"/>
      <w:bookmarkEnd w:id="196"/>
      <w:bookmarkStart w:id="197" w:name="_Hlt26670360"/>
      <w:bookmarkEnd w:id="197"/>
      <w:bookmarkStart w:id="198" w:name="_Hlt26668975"/>
      <w:bookmarkEnd w:id="198"/>
      <w:bookmarkStart w:id="199" w:name="_Toc513029219"/>
      <w:bookmarkStart w:id="200" w:name="_Toc49090509"/>
      <w:bookmarkStart w:id="201" w:name="_Toc14577357"/>
      <w:bookmarkStart w:id="202" w:name="_Toc513029216"/>
      <w:bookmarkStart w:id="203" w:name="_Toc49090507"/>
      <w:bookmarkStart w:id="204" w:name="_Toc14577354"/>
      <w:bookmarkStart w:id="205" w:name="_Toc14577355"/>
      <w:bookmarkStart w:id="206" w:name="_Toc49090508"/>
      <w:r>
        <w:rPr>
          <w:rFonts w:hint="eastAsia" w:ascii="宋体" w:hAnsi="宋体" w:eastAsia="宋体" w:cs="宋体"/>
          <w:szCs w:val="21"/>
        </w:rPr>
        <w:t>11、证明投标人及投标标的符合招标文件规定的文件</w:t>
      </w:r>
      <w:bookmarkEnd w:id="199"/>
      <w:bookmarkEnd w:id="200"/>
      <w:bookmarkEnd w:id="201"/>
    </w:p>
    <w:bookmarkEnd w:id="202"/>
    <w:bookmarkEnd w:id="203"/>
    <w:bookmarkEnd w:id="204"/>
    <w:p w14:paraId="711FF2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11.1 投标人应按照招标文件要求提交证明文件，证明其及投标标的符合招标文件规定。</w:t>
      </w:r>
    </w:p>
    <w:p w14:paraId="719E12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11.2招标文件对证明文件无明确形式要求的，证明文件可以以文字资料、图纸和数据等形式提交。</w:t>
      </w:r>
    </w:p>
    <w:bookmarkEnd w:id="205"/>
    <w:bookmarkEnd w:id="206"/>
    <w:p w14:paraId="582AB73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12、投标报价明细表</w:t>
      </w:r>
    </w:p>
    <w:p w14:paraId="79C44FA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12.1 投标人应按照招标文件规定格式填报投标报价明细表。</w:t>
      </w:r>
    </w:p>
    <w:p w14:paraId="7B300E0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12.2投标货币。投标文件中的单价和总价无特殊规定的采用人民币报价，以元为单位标注。招标文件中另有规定的按规定执行。</w:t>
      </w:r>
    </w:p>
    <w:p w14:paraId="7D983A60">
      <w:pPr>
        <w:adjustRightInd w:val="0"/>
        <w:spacing w:line="360" w:lineRule="auto"/>
        <w:ind w:firstLine="420" w:firstLineChars="200"/>
        <w:rPr>
          <w:rFonts w:ascii="宋体" w:hAnsi="宋体" w:eastAsia="宋体" w:cs="宋体"/>
          <w:szCs w:val="21"/>
        </w:rPr>
      </w:pPr>
      <w:bookmarkStart w:id="207" w:name="_Hlt26670486"/>
      <w:bookmarkEnd w:id="207"/>
      <w:bookmarkStart w:id="208" w:name="_Hlt26954731"/>
      <w:bookmarkEnd w:id="208"/>
      <w:bookmarkStart w:id="209" w:name="_Hlt26954846"/>
      <w:bookmarkEnd w:id="209"/>
      <w:bookmarkStart w:id="210" w:name="_Hlt26954848"/>
      <w:bookmarkEnd w:id="210"/>
      <w:bookmarkStart w:id="211" w:name="_Hlt26670482"/>
      <w:bookmarkEnd w:id="211"/>
      <w:r>
        <w:rPr>
          <w:rFonts w:hint="eastAsia" w:ascii="宋体" w:hAnsi="宋体" w:eastAsia="宋体" w:cs="宋体"/>
          <w:szCs w:val="21"/>
        </w:rPr>
        <w:t>13、技术要求响应及偏离表、商务要求响应及偏离表</w:t>
      </w:r>
    </w:p>
    <w:p w14:paraId="5404687D">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13.1 投标人需对招标文件中的技术要求逐项作出响应或偏离，并说明原因。</w:t>
      </w:r>
    </w:p>
    <w:p w14:paraId="482967BD">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13.2 投标人可在投标文件中提供认为需要的其他技术文件或说明。</w:t>
      </w:r>
    </w:p>
    <w:p w14:paraId="777D9FD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14、服务承诺、培训计划、人员安排及其他</w:t>
      </w:r>
    </w:p>
    <w:p w14:paraId="2968ECD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14.1 投标人需根据招标文件要求提供有关售后服务的管理制度，售后服务机构的分布情况，售后服务人员的数量、素质、技术水平及售后服务的反应能力等。</w:t>
      </w:r>
    </w:p>
    <w:p w14:paraId="3951EA5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14.2 投标人需根据招标文件要求提供培训计划。</w:t>
      </w:r>
    </w:p>
    <w:p w14:paraId="1696D77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14.3 投标人需根据招标文件要求提供</w:t>
      </w:r>
      <w:r>
        <w:rPr>
          <w:rFonts w:hint="eastAsia" w:ascii="宋体" w:hAnsi="宋体" w:eastAsia="宋体" w:cs="宋体"/>
          <w:szCs w:val="21"/>
          <w:lang w:val="zh-CN"/>
        </w:rPr>
        <w:t>所投标的的主要组成部分、功能设计、实现思路及关键技术等。</w:t>
      </w:r>
    </w:p>
    <w:p w14:paraId="33D54A0C">
      <w:pPr>
        <w:adjustRightInd w:val="0"/>
        <w:spacing w:line="360" w:lineRule="auto"/>
        <w:ind w:firstLine="420" w:firstLineChars="200"/>
        <w:rPr>
          <w:rFonts w:ascii="宋体" w:hAnsi="宋体" w:eastAsia="宋体" w:cs="宋体"/>
          <w:szCs w:val="21"/>
        </w:rPr>
      </w:pPr>
      <w:bookmarkStart w:id="212" w:name="_Toc14577359"/>
      <w:bookmarkStart w:id="213" w:name="_Toc49090510"/>
      <w:r>
        <w:rPr>
          <w:rFonts w:hint="eastAsia" w:ascii="宋体" w:hAnsi="宋体" w:eastAsia="宋体" w:cs="宋体"/>
          <w:szCs w:val="21"/>
        </w:rPr>
        <w:t>15、投标函和开标一览表</w:t>
      </w:r>
    </w:p>
    <w:p w14:paraId="1886895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15.1 投标人应按照招标文件中提供的格式完整、正确填写投标函、开标一览表。</w:t>
      </w:r>
    </w:p>
    <w:p w14:paraId="7C4EFC4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15.2 对于采用货币报价的项目，开标一览表中的投标总报价应与报价明细表中的投标总报价一致，如不一致，不作为无效投标处理，但评标时按开标一览表中价格为准。</w:t>
      </w:r>
    </w:p>
    <w:bookmarkEnd w:id="212"/>
    <w:bookmarkEnd w:id="213"/>
    <w:p w14:paraId="7D305846">
      <w:pPr>
        <w:adjustRightInd w:val="0"/>
        <w:spacing w:line="360" w:lineRule="auto"/>
        <w:ind w:firstLine="420" w:firstLineChars="200"/>
        <w:rPr>
          <w:rFonts w:ascii="宋体" w:hAnsi="宋体" w:eastAsia="宋体" w:cs="宋体"/>
          <w:szCs w:val="21"/>
        </w:rPr>
      </w:pPr>
      <w:bookmarkStart w:id="214" w:name="_Toc49090511"/>
      <w:bookmarkStart w:id="215" w:name="_Toc14577360"/>
      <w:r>
        <w:rPr>
          <w:rFonts w:hint="eastAsia" w:ascii="宋体" w:hAnsi="宋体" w:eastAsia="宋体" w:cs="宋体"/>
          <w:szCs w:val="21"/>
        </w:rPr>
        <w:t>16、投标有效期</w:t>
      </w:r>
      <w:bookmarkEnd w:id="214"/>
      <w:bookmarkEnd w:id="215"/>
    </w:p>
    <w:p w14:paraId="42B76FA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16.1投标有效期为代理机构规定的开标之日后60天。投标有效期比规定短的将被视为未实质性响应招标文件而予以拒绝。</w:t>
      </w:r>
    </w:p>
    <w:p w14:paraId="1242A3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17、投标有效期的延长</w:t>
      </w:r>
    </w:p>
    <w:p w14:paraId="21984BB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6A9C716E">
      <w:pPr>
        <w:spacing w:line="360" w:lineRule="auto"/>
        <w:rPr>
          <w:rFonts w:ascii="宋体" w:hAnsi="宋体" w:eastAsia="宋体" w:cs="宋体"/>
          <w:b/>
          <w:bCs/>
          <w:szCs w:val="21"/>
        </w:rPr>
      </w:pPr>
      <w:bookmarkStart w:id="216" w:name="_Hlt26954852"/>
      <w:bookmarkEnd w:id="216"/>
      <w:bookmarkStart w:id="217" w:name="_Hlt26954739"/>
      <w:bookmarkEnd w:id="217"/>
      <w:bookmarkStart w:id="218" w:name="_Toc152679700"/>
      <w:bookmarkStart w:id="219" w:name="_Toc152679315"/>
      <w:bookmarkStart w:id="220" w:name="_Toc513029224"/>
      <w:bookmarkStart w:id="221" w:name="_Toc20823296"/>
      <w:bookmarkStart w:id="222" w:name="_Toc120614217"/>
      <w:bookmarkStart w:id="223" w:name="_Toc16938540"/>
      <w:r>
        <w:rPr>
          <w:rFonts w:hint="eastAsia" w:ascii="宋体" w:hAnsi="宋体" w:eastAsia="宋体" w:cs="宋体"/>
          <w:b/>
          <w:bCs/>
          <w:szCs w:val="21"/>
        </w:rPr>
        <w:t>四、投标文件的递交</w:t>
      </w:r>
      <w:bookmarkEnd w:id="218"/>
      <w:bookmarkEnd w:id="219"/>
      <w:bookmarkEnd w:id="220"/>
      <w:bookmarkEnd w:id="221"/>
      <w:bookmarkEnd w:id="222"/>
      <w:bookmarkEnd w:id="223"/>
    </w:p>
    <w:p w14:paraId="0EB888A4">
      <w:pPr>
        <w:adjustRightInd w:val="0"/>
        <w:spacing w:line="360" w:lineRule="auto"/>
        <w:ind w:firstLine="420" w:firstLineChars="200"/>
        <w:rPr>
          <w:rFonts w:ascii="宋体" w:hAnsi="宋体" w:eastAsia="宋体" w:cs="宋体"/>
          <w:szCs w:val="21"/>
        </w:rPr>
      </w:pPr>
      <w:bookmarkStart w:id="224" w:name="_Toc513029225"/>
      <w:bookmarkStart w:id="225" w:name="_Toc16938541"/>
      <w:bookmarkStart w:id="226" w:name="_Toc462564084"/>
      <w:bookmarkStart w:id="227" w:name="_Toc20823297"/>
      <w:r>
        <w:rPr>
          <w:rFonts w:hint="eastAsia" w:ascii="宋体" w:hAnsi="宋体" w:eastAsia="宋体" w:cs="宋体"/>
          <w:szCs w:val="21"/>
        </w:rPr>
        <w:t>18、电子投标文件</w:t>
      </w:r>
      <w:bookmarkEnd w:id="224"/>
      <w:bookmarkEnd w:id="225"/>
      <w:bookmarkEnd w:id="226"/>
      <w:bookmarkEnd w:id="227"/>
      <w:r>
        <w:rPr>
          <w:rFonts w:hint="eastAsia" w:ascii="宋体" w:hAnsi="宋体" w:eastAsia="宋体" w:cs="宋体"/>
          <w:szCs w:val="21"/>
        </w:rPr>
        <w:t>的递交</w:t>
      </w:r>
    </w:p>
    <w:p w14:paraId="585EC2D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18.1投标人应当按照《操作手册》规定，在投标截止时间前制作并上传电子投标文件。</w:t>
      </w:r>
      <w:bookmarkStart w:id="228" w:name="_Toc20823298"/>
      <w:bookmarkStart w:id="229" w:name="_Toc513029226"/>
      <w:bookmarkStart w:id="230" w:name="_Toc16938542"/>
    </w:p>
    <w:p w14:paraId="46655B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19、投标截止日期</w:t>
      </w:r>
      <w:bookmarkEnd w:id="228"/>
      <w:bookmarkEnd w:id="229"/>
      <w:bookmarkEnd w:id="230"/>
    </w:p>
    <w:p w14:paraId="3978880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60064C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19.2 代理机构可以按照规定，通过修改招标文件酌情延长投标截止日期，在此情况下，投标人的所有权利和义务以及投标人受制的截止日期均应以延长后新的截止日期为准。</w:t>
      </w:r>
    </w:p>
    <w:p w14:paraId="6CADF48A">
      <w:pPr>
        <w:adjustRightInd w:val="0"/>
        <w:spacing w:line="360" w:lineRule="auto"/>
        <w:ind w:firstLine="420" w:firstLineChars="200"/>
        <w:rPr>
          <w:rFonts w:ascii="宋体" w:hAnsi="宋体" w:eastAsia="宋体" w:cs="宋体"/>
          <w:szCs w:val="21"/>
        </w:rPr>
      </w:pPr>
      <w:bookmarkStart w:id="231" w:name="_Toc16938543"/>
      <w:bookmarkStart w:id="232" w:name="_Toc513029227"/>
      <w:bookmarkStart w:id="233" w:name="_Toc20823299"/>
      <w:r>
        <w:rPr>
          <w:rFonts w:hint="eastAsia" w:ascii="宋体" w:hAnsi="宋体" w:eastAsia="宋体" w:cs="宋体"/>
          <w:szCs w:val="21"/>
        </w:rPr>
        <w:t>20、投标文件</w:t>
      </w:r>
      <w:bookmarkEnd w:id="231"/>
      <w:bookmarkEnd w:id="232"/>
      <w:bookmarkEnd w:id="233"/>
      <w:r>
        <w:rPr>
          <w:rFonts w:hint="eastAsia" w:ascii="宋体" w:hAnsi="宋体" w:eastAsia="宋体" w:cs="宋体"/>
          <w:szCs w:val="21"/>
        </w:rPr>
        <w:t>的拒收</w:t>
      </w:r>
    </w:p>
    <w:p w14:paraId="688B4C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20.1 代理机构拒绝接收在其规定的投标截止时间后上传的任何投标文件。</w:t>
      </w:r>
    </w:p>
    <w:p w14:paraId="42F9A98A">
      <w:pPr>
        <w:adjustRightInd w:val="0"/>
        <w:spacing w:line="360" w:lineRule="auto"/>
        <w:ind w:firstLine="420" w:firstLineChars="200"/>
        <w:rPr>
          <w:rFonts w:ascii="宋体" w:hAnsi="宋体" w:eastAsia="宋体" w:cs="宋体"/>
          <w:szCs w:val="21"/>
        </w:rPr>
      </w:pPr>
      <w:bookmarkStart w:id="234" w:name="_Toc513029228"/>
      <w:bookmarkStart w:id="235" w:name="_Toc20823300"/>
      <w:bookmarkStart w:id="236" w:name="_Toc16938544"/>
      <w:r>
        <w:rPr>
          <w:rFonts w:hint="eastAsia" w:ascii="宋体" w:hAnsi="宋体" w:eastAsia="宋体" w:cs="宋体"/>
          <w:szCs w:val="21"/>
        </w:rPr>
        <w:t>21、投标文件的撤回和修改</w:t>
      </w:r>
      <w:bookmarkEnd w:id="234"/>
      <w:bookmarkEnd w:id="235"/>
      <w:bookmarkEnd w:id="236"/>
    </w:p>
    <w:p w14:paraId="7EE9EE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 投标文件的撤回</w:t>
      </w:r>
    </w:p>
    <w:p w14:paraId="6F827A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21.1.1 电子投标文件的撤回</w:t>
      </w:r>
    </w:p>
    <w:p w14:paraId="7BA79C7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投标人可在投标截止时间前，撤回其电子投标文件，具体操作方法见《操作手册》。</w:t>
      </w:r>
    </w:p>
    <w:p w14:paraId="682BB9E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21.1.2 投标人撤回电子投标文件，则认为其不再参与本项目投标活动。</w:t>
      </w:r>
    </w:p>
    <w:p w14:paraId="7086F5C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 投标文件的修改</w:t>
      </w:r>
    </w:p>
    <w:p w14:paraId="048FDBF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21.2.1投标人可在投标截止时间前，对其电子投标文件进行修改，具体操作方法见《操作手册》。</w:t>
      </w:r>
    </w:p>
    <w:p w14:paraId="1DF652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21.2.2 在投标截止时间之后，投标人不得对其电子投标文件作任何修改。</w:t>
      </w:r>
    </w:p>
    <w:p w14:paraId="0DBC1C3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21.3 在投标截止时间至招标文件中规定的投标有效期满之间的这段时间内，投标人不得撤回其投标。</w:t>
      </w:r>
    </w:p>
    <w:p w14:paraId="0493FBFF">
      <w:pPr>
        <w:spacing w:line="360" w:lineRule="auto"/>
        <w:rPr>
          <w:rFonts w:ascii="宋体" w:hAnsi="宋体" w:eastAsia="宋体" w:cs="宋体"/>
          <w:b/>
          <w:bCs/>
          <w:szCs w:val="21"/>
        </w:rPr>
      </w:pPr>
      <w:bookmarkStart w:id="237" w:name="_Toc152679701"/>
      <w:bookmarkStart w:id="238" w:name="_Toc513029229"/>
      <w:bookmarkStart w:id="239" w:name="_Toc20823301"/>
      <w:bookmarkStart w:id="240" w:name="_Toc120614218"/>
      <w:bookmarkStart w:id="241" w:name="_Toc16938545"/>
      <w:bookmarkStart w:id="242" w:name="_Toc152679316"/>
      <w:r>
        <w:rPr>
          <w:rFonts w:hint="eastAsia" w:ascii="宋体" w:hAnsi="宋体" w:eastAsia="宋体" w:cs="宋体"/>
          <w:b/>
          <w:bCs/>
          <w:szCs w:val="21"/>
        </w:rPr>
        <w:t>五、开标与评标</w:t>
      </w:r>
      <w:bookmarkEnd w:id="237"/>
      <w:bookmarkEnd w:id="238"/>
      <w:bookmarkEnd w:id="239"/>
      <w:bookmarkEnd w:id="240"/>
      <w:bookmarkEnd w:id="241"/>
      <w:bookmarkEnd w:id="242"/>
    </w:p>
    <w:p w14:paraId="3C372314">
      <w:pPr>
        <w:adjustRightInd w:val="0"/>
        <w:spacing w:line="360" w:lineRule="auto"/>
        <w:ind w:firstLine="420" w:firstLineChars="200"/>
        <w:rPr>
          <w:rFonts w:ascii="宋体" w:hAnsi="宋体" w:eastAsia="宋体" w:cs="宋体"/>
          <w:szCs w:val="21"/>
        </w:rPr>
      </w:pPr>
      <w:bookmarkStart w:id="243" w:name="_Toc16938546"/>
      <w:bookmarkStart w:id="244" w:name="_Toc513029230"/>
      <w:bookmarkStart w:id="245" w:name="_Toc20823302"/>
      <w:r>
        <w:rPr>
          <w:rFonts w:hint="eastAsia" w:ascii="宋体" w:hAnsi="宋体" w:eastAsia="宋体" w:cs="宋体"/>
          <w:szCs w:val="21"/>
        </w:rPr>
        <w:t>22、开标</w:t>
      </w:r>
      <w:bookmarkEnd w:id="243"/>
      <w:bookmarkEnd w:id="244"/>
      <w:bookmarkEnd w:id="245"/>
    </w:p>
    <w:p w14:paraId="2A498E0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22.1 代理机构将在招标公告中规定的时间和地点组织公开开标。投标人应当按照《操作手册》规定，参加开标活动和在苏采云系统规定的时间内对投标文件进行解密。</w:t>
      </w:r>
    </w:p>
    <w:p w14:paraId="62D9B11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22.2开标仪式由代理机构组织。苏采云系统将自动对项目进行开标，并宣布各投标人名称和投标价格。</w:t>
      </w:r>
    </w:p>
    <w:p w14:paraId="546C0C2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22.3投标人在开标过程中涉及到的投标文件解密、开标结果确认等工作，应按照《操作手册》规定执行。</w:t>
      </w:r>
    </w:p>
    <w:p w14:paraId="501A5E7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22.4投标人如果对开标过程和开标记录有疑义，应当根据《操作手册》规定提出，如苏采云系统中《开标记录表》宣布后5分钟内未提出的，视同认可开标结果。</w:t>
      </w:r>
    </w:p>
    <w:p w14:paraId="1EA64369">
      <w:pPr>
        <w:adjustRightInd w:val="0"/>
        <w:spacing w:line="360" w:lineRule="auto"/>
        <w:ind w:firstLine="420" w:firstLineChars="200"/>
        <w:rPr>
          <w:rFonts w:ascii="宋体" w:hAnsi="宋体" w:eastAsia="宋体" w:cs="宋体"/>
          <w:szCs w:val="21"/>
        </w:rPr>
      </w:pPr>
      <w:bookmarkStart w:id="246" w:name="_Toc513029231"/>
      <w:bookmarkStart w:id="247" w:name="_Toc16938547"/>
      <w:bookmarkStart w:id="248" w:name="_Toc20823303"/>
      <w:r>
        <w:rPr>
          <w:rFonts w:hint="eastAsia" w:ascii="宋体" w:hAnsi="宋体" w:eastAsia="宋体" w:cs="宋体"/>
          <w:szCs w:val="21"/>
        </w:rPr>
        <w:t>23、评标委员会</w:t>
      </w:r>
    </w:p>
    <w:p w14:paraId="6B74E0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23.1 开标后，代理机构将立即组织评标委员会（以下简称评委会）进行评标。</w:t>
      </w:r>
    </w:p>
    <w:p w14:paraId="7DDA068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23.2 评委会由采购人代表和有关技术、经济等方面的专家组成，且人员构成符合政府采购有关规定。</w:t>
      </w:r>
    </w:p>
    <w:p w14:paraId="303A6AD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23.3评委会独立工作，负责评审所有投标文件并确定中标候选人。</w:t>
      </w:r>
    </w:p>
    <w:p w14:paraId="4C21EB0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24．评标过程的保密与公正</w:t>
      </w:r>
    </w:p>
    <w:bookmarkEnd w:id="246"/>
    <w:bookmarkEnd w:id="247"/>
    <w:bookmarkEnd w:id="248"/>
    <w:p w14:paraId="4C41A64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24.1凡是与审查、澄清、评价和比较投标的有关资料以及授标建议等，采购人、评委、代理机构均不得向投标人或与评标无关的其他人员透露。</w:t>
      </w:r>
    </w:p>
    <w:p w14:paraId="0D9604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24.2在评标过程中，投标人不得以任何行为影响评标过程，否则其投标文件将被作为无效投标文件。</w:t>
      </w:r>
    </w:p>
    <w:p w14:paraId="4F443AF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24.3 代理机构和评标委员会不向未中标的投标人解释未中标原因，也不公布评标过程中的相关细节。</w:t>
      </w:r>
    </w:p>
    <w:p w14:paraId="0796080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24.4 采用综合评分法的项目，未中标的投标人可于中标结果公告期限届满之日起通过苏采云系统查看自己的评审得分及排序情况。</w:t>
      </w:r>
    </w:p>
    <w:p w14:paraId="21BF5554">
      <w:pPr>
        <w:adjustRightInd w:val="0"/>
        <w:spacing w:line="360" w:lineRule="auto"/>
        <w:ind w:firstLine="420" w:firstLineChars="200"/>
        <w:rPr>
          <w:rFonts w:ascii="宋体" w:hAnsi="宋体" w:eastAsia="宋体" w:cs="宋体"/>
          <w:szCs w:val="21"/>
        </w:rPr>
      </w:pPr>
      <w:bookmarkStart w:id="249" w:name="_Toc16938548"/>
      <w:bookmarkStart w:id="250" w:name="_Toc20823304"/>
      <w:bookmarkStart w:id="251" w:name="_Toc513029232"/>
      <w:r>
        <w:rPr>
          <w:rFonts w:hint="eastAsia" w:ascii="宋体" w:hAnsi="宋体" w:eastAsia="宋体" w:cs="宋体"/>
          <w:szCs w:val="21"/>
        </w:rPr>
        <w:t>25．投标文件的澄清</w:t>
      </w:r>
      <w:bookmarkEnd w:id="249"/>
      <w:bookmarkEnd w:id="250"/>
      <w:bookmarkEnd w:id="251"/>
    </w:p>
    <w:p w14:paraId="44394E5C">
      <w:pPr>
        <w:adjustRightInd w:val="0"/>
        <w:spacing w:line="360" w:lineRule="auto"/>
        <w:ind w:firstLine="420" w:firstLineChars="200"/>
        <w:rPr>
          <w:rFonts w:ascii="宋体" w:hAnsi="宋体" w:eastAsia="宋体" w:cs="宋体"/>
          <w:szCs w:val="21"/>
        </w:rPr>
      </w:pPr>
      <w:bookmarkStart w:id="252" w:name="_Toc513029233"/>
      <w:bookmarkStart w:id="253" w:name="_Toc20823305"/>
      <w:bookmarkStart w:id="254" w:name="_Toc16938549"/>
      <w:r>
        <w:rPr>
          <w:rFonts w:hint="eastAsia" w:ascii="宋体" w:hAnsi="宋体" w:eastAsia="宋体" w:cs="宋体"/>
          <w:szCs w:val="21"/>
        </w:rPr>
        <w:t>25.1评标期间，评委会对投标文件中含义不明确、同类问题表述不一致或者有明显文字和计算错误的内容 ，有权要求投标人作出必要的澄清、说明或者补正。</w:t>
      </w:r>
    </w:p>
    <w:p w14:paraId="657FE6E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投标人的澄清、说明或者补正不得超出投标文件的范围或者改变投标文件的实质性内容。</w:t>
      </w:r>
    </w:p>
    <w:p w14:paraId="76CA10B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评标委员会并非对每个投标人都做澄清要求。</w:t>
      </w:r>
    </w:p>
    <w:p w14:paraId="40EF62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A99B03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25.3 接到评委会澄清、说明和补正要求的投标人如未按规定做出澄清、说明和补正，其风险由投标人自行承担。</w:t>
      </w:r>
    </w:p>
    <w:p w14:paraId="350AA5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26、对投标文件的初审</w:t>
      </w:r>
      <w:bookmarkEnd w:id="252"/>
      <w:bookmarkEnd w:id="253"/>
      <w:bookmarkEnd w:id="254"/>
    </w:p>
    <w:p w14:paraId="748EE3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26.1投标文件初审分为资格审查和符合性审查。</w:t>
      </w:r>
    </w:p>
    <w:p w14:paraId="28CBE9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26.1.1 资格审查：依据法律法规和招标文件的规定，由采购人对投标文件中的资格证明文件进行审查。资格审查的结论，采购人以书面形式向评委会进行反馈。</w:t>
      </w:r>
    </w:p>
    <w:p w14:paraId="31DACEB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采购人在进行资格性审查的同时，将在“信用中国”网站（www.creditchina.gov.cn）查询投标人的信用记录，以确定投标人是否具备投标资格,查询结果留存并归档。</w:t>
      </w:r>
    </w:p>
    <w:p w14:paraId="323A231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B6121E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26.1.2 符合性审查：依据招标文件的规定，由评委会从投标文件的有效性、完整性和对招标文件的响应程度进行审查，以确定是否对招标文件的实质性要求作出响应。</w:t>
      </w:r>
    </w:p>
    <w:p w14:paraId="585EF1D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26.1.3 未通过资格审查或符合性审查的投标人，代理机构将在苏采云系统中告知未通过资格审查或符合性审查的原因，评审结束后，代理机构将不再告知未通过资格审查或符合性审查的原因。</w:t>
      </w:r>
    </w:p>
    <w:p w14:paraId="4D6F904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26.2在详细评标之前，评委会将首先审查每份投标文件是否实质性响应了招标文件的要求。实质性响应的投标应该是与招标文件要求的全部条款、条件和规格相符，没有重大偏离或保留的投标。</w:t>
      </w:r>
    </w:p>
    <w:p w14:paraId="4BFFCEB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A9F5C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26.3如果投标文件实质上没有响应招标文件的要求，评委会将予以拒绝，投标人不得通过修改或撤销不合要求的偏离或保留而使其投标成为实质性响应的投标。</w:t>
      </w:r>
    </w:p>
    <w:p w14:paraId="2647C9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26.4评委会将对确定为实质性响应的投标进行进一步审核，看其是否有计算上或累加上的算术错误，修正错误的原则如下：</w:t>
      </w:r>
    </w:p>
    <w:p w14:paraId="2B1AB77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3AFCD0F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（2）大写金额和小写金额不一致的，以大写金额为准。</w:t>
      </w:r>
    </w:p>
    <w:p w14:paraId="0FE9FFF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1F0E0F0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79629CD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同时出现两种以上错误的，按照前款规定的顺序修正。</w:t>
      </w:r>
    </w:p>
    <w:p w14:paraId="57289BA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26.5评委会将按上述修正错误的方法调整投标文件中的投标报价，并通过苏采云系统告知投标人，调整后的价格应对投标人具有约束力。如果投标人不接受修正后的价格，则其投标将被拒绝。</w:t>
      </w:r>
    </w:p>
    <w:p w14:paraId="4BE8600F">
      <w:pPr>
        <w:adjustRightInd w:val="0"/>
        <w:spacing w:line="360" w:lineRule="auto"/>
        <w:ind w:firstLine="420" w:firstLineChars="200"/>
        <w:rPr>
          <w:rFonts w:ascii="宋体" w:hAnsi="宋体" w:eastAsia="宋体" w:cs="宋体"/>
          <w:szCs w:val="21"/>
        </w:rPr>
      </w:pPr>
      <w:bookmarkStart w:id="255" w:name="_Toc20823306"/>
      <w:bookmarkStart w:id="256" w:name="_Toc16938550"/>
      <w:bookmarkStart w:id="257" w:name="_Toc513029234"/>
      <w:r>
        <w:rPr>
          <w:rFonts w:hint="eastAsia" w:ascii="宋体" w:hAnsi="宋体" w:eastAsia="宋体" w:cs="宋体"/>
          <w:szCs w:val="21"/>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CBA0C1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86EDD1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非单一产品采购项目，招标文件中将载明其中的核心产品。多家投标人提供的核心产品品牌相同的，按前两款规定处理。</w:t>
      </w:r>
    </w:p>
    <w:p w14:paraId="5024BC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26.7投标人在开、评标全过程中应保持通讯畅通，及时登录苏采云系统查阅、答复相关信息，并安排专人与代理机构及评标委员会联系。</w:t>
      </w:r>
    </w:p>
    <w:p w14:paraId="2C618CF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w:t>
      </w:r>
      <w:bookmarkEnd w:id="255"/>
      <w:bookmarkEnd w:id="256"/>
      <w:bookmarkEnd w:id="257"/>
      <w:r>
        <w:rPr>
          <w:rFonts w:hint="eastAsia" w:ascii="宋体" w:hAnsi="宋体" w:eastAsia="宋体" w:cs="宋体"/>
          <w:szCs w:val="21"/>
        </w:rPr>
        <w:t>无效投标条款和废标条款</w:t>
      </w:r>
    </w:p>
    <w:p w14:paraId="3568C3BB">
      <w:pPr>
        <w:adjustRightInd w:val="0"/>
        <w:spacing w:line="360" w:lineRule="auto"/>
        <w:ind w:firstLine="420" w:firstLineChars="200"/>
        <w:rPr>
          <w:rFonts w:ascii="宋体" w:hAnsi="宋体" w:eastAsia="宋体" w:cs="宋体"/>
          <w:szCs w:val="21"/>
        </w:rPr>
      </w:pPr>
      <w:bookmarkStart w:id="258" w:name="_Toc513029235"/>
      <w:bookmarkStart w:id="259" w:name="_Toc16938551"/>
      <w:bookmarkStart w:id="260" w:name="_Toc20823307"/>
      <w:r>
        <w:rPr>
          <w:rFonts w:hint="eastAsia" w:ascii="宋体" w:hAnsi="宋体" w:eastAsia="宋体" w:cs="宋体"/>
          <w:szCs w:val="21"/>
        </w:rPr>
        <w:t>27.1无效投标条款</w:t>
      </w:r>
    </w:p>
    <w:p w14:paraId="0F29B00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 投标人在苏采云系统规定的时间内未成功解密电子投标文件的。</w:t>
      </w:r>
    </w:p>
    <w:p w14:paraId="4D52E7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27.1.2 投标人未按照招标文件要求上传电子投标文件的。</w:t>
      </w:r>
    </w:p>
    <w:p w14:paraId="007E022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27.1.3同一投标人提交两个（含两个）以上不同的投标报价的。</w:t>
      </w:r>
    </w:p>
    <w:p w14:paraId="7D264B3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27.1.4投标人不具备招标文件中规定资格要求的。</w:t>
      </w:r>
    </w:p>
    <w:p w14:paraId="412079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27.1.5投标人的报价（单价及总价）超过了采购预算或最高限价的。</w:t>
      </w:r>
    </w:p>
    <w:p w14:paraId="15D4185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27.1.6未通过符合性审查的。</w:t>
      </w:r>
    </w:p>
    <w:p w14:paraId="04B6BFA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27.1.7不符合招标文件中规定的实质性要求和条件的</w:t>
      </w:r>
    </w:p>
    <w:p w14:paraId="71E297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1CDF8C9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27.1.9  投标文件含有采购人不能接受的附加条件的。</w:t>
      </w:r>
    </w:p>
    <w:p w14:paraId="4720A6C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AAA6B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FDD15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27.1.12 投标文件未按照招标文件要求加盖CA电子公章的。</w:t>
      </w:r>
    </w:p>
    <w:p w14:paraId="525560F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27.1.13其他法律、法规及本招标文件规定的属无效投标的情形。</w:t>
      </w:r>
    </w:p>
    <w:p w14:paraId="30765D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27.2废标条款</w:t>
      </w:r>
    </w:p>
    <w:p w14:paraId="47F2477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27.2.1符合专业条件的供应商或者对招标文件作实质响应的供应商不足三家的。</w:t>
      </w:r>
    </w:p>
    <w:p w14:paraId="34ACB4F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27.2.2出现影响采购公正的违法、违规行为的。</w:t>
      </w:r>
    </w:p>
    <w:p w14:paraId="60A7308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27.2.3因重大变故，采购任务取消的。</w:t>
      </w:r>
    </w:p>
    <w:p w14:paraId="08FECD1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27.2.4评标委员会认定招标文件存在歧义、重大缺陷导致评审工作无法进行。</w:t>
      </w:r>
    </w:p>
    <w:p w14:paraId="320DED5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27.2.5 因苏采云系统系统故障原因造成开标不成功的。</w:t>
      </w:r>
    </w:p>
    <w:p w14:paraId="5B56756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 投标截止时间结束后参加投标的供应商不足三家的处理：</w:t>
      </w:r>
    </w:p>
    <w:p w14:paraId="1EE39C2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27.3.1如出现投标截止时间结束后参加投标的供应商或者在评标期间对招标文件做出实质响应的供应商不足三家情况，按政府采购相关规定执行。</w:t>
      </w:r>
      <w:bookmarkStart w:id="261" w:name="_Toc120614219"/>
    </w:p>
    <w:p w14:paraId="1CE98D69">
      <w:pPr>
        <w:spacing w:line="360" w:lineRule="auto"/>
        <w:rPr>
          <w:rFonts w:ascii="宋体" w:hAnsi="宋体" w:eastAsia="宋体" w:cs="宋体"/>
          <w:b/>
          <w:bCs/>
          <w:szCs w:val="21"/>
        </w:rPr>
      </w:pPr>
      <w:r>
        <w:rPr>
          <w:rFonts w:hint="eastAsia" w:ascii="宋体" w:hAnsi="宋体" w:eastAsia="宋体" w:cs="宋体"/>
          <w:b/>
          <w:bCs/>
          <w:szCs w:val="21"/>
        </w:rPr>
        <w:t>六、</w:t>
      </w:r>
      <w:bookmarkEnd w:id="258"/>
      <w:bookmarkEnd w:id="259"/>
      <w:bookmarkEnd w:id="260"/>
      <w:r>
        <w:rPr>
          <w:rFonts w:hint="eastAsia" w:ascii="宋体" w:hAnsi="宋体" w:eastAsia="宋体" w:cs="宋体"/>
          <w:b/>
          <w:bCs/>
          <w:szCs w:val="21"/>
        </w:rPr>
        <w:t>定标</w:t>
      </w:r>
      <w:bookmarkEnd w:id="261"/>
      <w:bookmarkStart w:id="262" w:name="_Toc513029238"/>
      <w:bookmarkStart w:id="263" w:name="_Toc20823310"/>
      <w:bookmarkStart w:id="264" w:name="_Toc16938554"/>
    </w:p>
    <w:p w14:paraId="46E2AC7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w:t>
      </w:r>
      <w:bookmarkEnd w:id="262"/>
      <w:r>
        <w:rPr>
          <w:rFonts w:hint="eastAsia" w:ascii="宋体" w:hAnsi="宋体" w:eastAsia="宋体" w:cs="宋体"/>
          <w:szCs w:val="21"/>
        </w:rPr>
        <w:t>确定</w:t>
      </w:r>
      <w:bookmarkEnd w:id="263"/>
      <w:bookmarkEnd w:id="264"/>
      <w:r>
        <w:rPr>
          <w:rFonts w:hint="eastAsia" w:ascii="宋体" w:hAnsi="宋体" w:eastAsia="宋体" w:cs="宋体"/>
          <w:szCs w:val="21"/>
        </w:rPr>
        <w:t>中标单位</w:t>
      </w:r>
    </w:p>
    <w:p w14:paraId="00FE46D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28.1中标候选人的选取原则和数量见招标文件第四章规定。 </w:t>
      </w:r>
    </w:p>
    <w:p w14:paraId="35F06D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28.2 采购人应根据评委会推荐的中标候选人确定中标人。</w:t>
      </w:r>
    </w:p>
    <w:p w14:paraId="6397B90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28.3 代理机构将在“江苏政府采购网”、“常州市政府采购网”发布中标公告，公告期限为1个工作日。</w:t>
      </w:r>
    </w:p>
    <w:p w14:paraId="4EA2E4C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  若有充分证据证明，中标人出现下列情况之一的，一经查实，将被取消中标资格：</w:t>
      </w:r>
    </w:p>
    <w:p w14:paraId="5A2FF4A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28.4.1提供虚假材料谋取中标的。</w:t>
      </w:r>
    </w:p>
    <w:p w14:paraId="7CC940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28.4.2向采购人、代理机构行贿或者提供其他不正当利益的。</w:t>
      </w:r>
    </w:p>
    <w:p w14:paraId="4FCC758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28.4.3属于本文件规定的无效条件，但在评标过程中又未被评委会发现的。</w:t>
      </w:r>
    </w:p>
    <w:p w14:paraId="71C6779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28.4.4与采购人或者其他供应商恶意串通的。</w:t>
      </w:r>
    </w:p>
    <w:p w14:paraId="65E5CB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28.4.5采取不正当手段诋毁、排挤其他供应商的。</w:t>
      </w:r>
    </w:p>
    <w:p w14:paraId="3BB2F426">
      <w:pPr>
        <w:adjustRightInd w:val="0"/>
        <w:spacing w:line="360" w:lineRule="auto"/>
        <w:ind w:firstLine="420" w:firstLineChars="200"/>
        <w:rPr>
          <w:rFonts w:ascii="宋体" w:hAnsi="宋体" w:eastAsia="宋体" w:cs="宋体"/>
          <w:szCs w:val="21"/>
        </w:rPr>
      </w:pPr>
      <w:bookmarkStart w:id="265" w:name="_Toc200451960"/>
      <w:r>
        <w:rPr>
          <w:rFonts w:hint="eastAsia" w:ascii="宋体" w:hAnsi="宋体" w:eastAsia="宋体" w:cs="宋体"/>
          <w:szCs w:val="21"/>
        </w:rPr>
        <w:t>28.5. 有下列情形之一的，视为投标人串通投标，投标无效：</w:t>
      </w:r>
    </w:p>
    <w:p w14:paraId="5B4D1B7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28.5.1不同投标人的投标文件由同一单位或者个人编制；</w:t>
      </w:r>
    </w:p>
    <w:p w14:paraId="382461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28.5.2不同投标人委托同一单位或者个人办理投标事宜；</w:t>
      </w:r>
    </w:p>
    <w:p w14:paraId="66B981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28.5.3 不同投标人的投标文件载明的项目管理成员或者联系人员为同一人；</w:t>
      </w:r>
    </w:p>
    <w:p w14:paraId="75B6CB4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28.5.4不同投标人的投标文件异常一致或者投标报价呈规律性差异；</w:t>
      </w:r>
    </w:p>
    <w:p w14:paraId="00A1492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29、质疑处理</w:t>
      </w:r>
      <w:bookmarkEnd w:id="265"/>
    </w:p>
    <w:p w14:paraId="467FEF1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29.1 提出质疑的供应商应当是参与所质疑项目采购活动的供应商。潜在供应商依法获取其可质疑的采购文件的，可以对采购文件提出质疑。</w:t>
      </w:r>
    </w:p>
    <w:p w14:paraId="3503958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58D2BD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29.2.1对可以质疑的采购文件提出质疑的，为收到采购文件之日或者采购文件公告期限届满之日；</w:t>
      </w:r>
      <w:r>
        <w:rPr>
          <w:rFonts w:hint="eastAsia" w:ascii="宋体" w:hAnsi="宋体" w:eastAsia="宋体" w:cs="宋体"/>
          <w:szCs w:val="21"/>
        </w:rPr>
        <w:br w:type="textWrapping"/>
      </w:r>
      <w:r>
        <w:rPr>
          <w:rFonts w:hint="eastAsia" w:ascii="宋体" w:hAnsi="宋体" w:eastAsia="宋体" w:cs="宋体"/>
          <w:szCs w:val="21"/>
        </w:rPr>
        <w:t>　　29.2.2对采购过程提出质疑的，为各采购程序环节结束之日；</w:t>
      </w:r>
      <w:r>
        <w:rPr>
          <w:rFonts w:hint="eastAsia" w:ascii="宋体" w:hAnsi="宋体" w:eastAsia="宋体" w:cs="宋体"/>
          <w:szCs w:val="21"/>
        </w:rPr>
        <w:br w:type="textWrapping"/>
      </w:r>
      <w:r>
        <w:rPr>
          <w:rFonts w:hint="eastAsia" w:ascii="宋体" w:hAnsi="宋体" w:eastAsia="宋体" w:cs="宋体"/>
          <w:szCs w:val="21"/>
        </w:rPr>
        <w:t>　　29.2.3对中标或者成交结果提出质疑的，为中标或者成交结果公告期限届满之日。</w:t>
      </w:r>
    </w:p>
    <w:p w14:paraId="73D8E8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6350AC5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29.3质疑函必须按照财政部《质疑函范本》要求的格式和内容进行填写。供应商如组成联合体参加投标，则《质疑函范本》中要求签字、盖章、加盖公章之处，联合体各方均须按要求签字、盖章、加盖公章。</w:t>
      </w:r>
    </w:p>
    <w:p w14:paraId="28F162B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4F642A9E">
      <w:pPr>
        <w:adjustRightInd w:val="0"/>
        <w:spacing w:line="360" w:lineRule="auto"/>
        <w:ind w:firstLine="420" w:firstLineChars="200"/>
        <w:rPr>
          <w:rFonts w:ascii="宋体" w:hAnsi="宋体" w:eastAsia="宋体" w:cs="宋体"/>
          <w:szCs w:val="21"/>
        </w:rPr>
      </w:pPr>
      <w:bookmarkStart w:id="266" w:name="_Hlk149903315"/>
      <w:r>
        <w:rPr>
          <w:rFonts w:hint="eastAsia" w:ascii="宋体" w:hAnsi="宋体" w:eastAsia="宋体" w:cs="宋体"/>
          <w:szCs w:val="21"/>
        </w:rPr>
        <w:t>采购人及代理机构只接收以纸质原件形式送达的质疑,建议供应商尽量通过现场递交或邮寄方式提交质疑（采购人和代理机构不接受未填写快递运单的快件）。</w:t>
      </w:r>
    </w:p>
    <w:p w14:paraId="50C3D51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代理机构质疑接收部门为：综合办</w:t>
      </w:r>
    </w:p>
    <w:p w14:paraId="03D226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联系地址：常州市北塘河路8号恒生科技园44-2栋4F（一号大门往北一百米）；</w:t>
      </w:r>
    </w:p>
    <w:p w14:paraId="3017F17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联系电话：0519-83999268；</w:t>
      </w:r>
    </w:p>
    <w:bookmarkEnd w:id="266"/>
    <w:p w14:paraId="219851D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 以下情形的质疑不予受理：</w:t>
      </w:r>
    </w:p>
    <w:p w14:paraId="6B8810C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29.5.1 内容不符合《政府采购质疑和投诉办法》第十二条规定的质疑。</w:t>
      </w:r>
    </w:p>
    <w:p w14:paraId="5DF959B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29.5.2 超出政府采购法定期限的质疑。</w:t>
      </w:r>
    </w:p>
    <w:p w14:paraId="41F2D79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29.5.3 以传真、电子邮件等方式递交的非原件形式的质疑。</w:t>
      </w:r>
    </w:p>
    <w:p w14:paraId="1C463C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29.5.4 未参加投标活动的供应商或在投标活动中自身权益未受到损害的供应商所提出的质疑。</w:t>
      </w:r>
    </w:p>
    <w:p w14:paraId="4D829FD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29.5.5供应商组成联合体参加投标，联合体中任何一方或多方未按要求签字、盖章、加盖公章的质疑。</w:t>
      </w:r>
    </w:p>
    <w:p w14:paraId="273B029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DDEAAD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30、中标通知书</w:t>
      </w:r>
    </w:p>
    <w:p w14:paraId="024C504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30.l 中标结果确定后，代理机构将向中标人发出中标通知书。</w:t>
      </w:r>
    </w:p>
    <w:p w14:paraId="44B13FD0">
      <w:pPr>
        <w:adjustRightInd w:val="0"/>
        <w:spacing w:line="360" w:lineRule="auto"/>
        <w:ind w:firstLine="420" w:firstLineChars="200"/>
        <w:rPr>
          <w:rFonts w:ascii="宋体" w:hAnsi="宋体" w:eastAsia="宋体" w:cs="Times New Roman"/>
          <w:sz w:val="24"/>
        </w:rPr>
      </w:pPr>
      <w:r>
        <w:rPr>
          <w:rFonts w:hint="eastAsia" w:ascii="宋体" w:hAnsi="宋体" w:eastAsia="宋体" w:cs="宋体"/>
          <w:szCs w:val="21"/>
        </w:rPr>
        <w:t>30.2中标通知书将是合同的一个组成部分。对采购人和中标供应商均具有法律效力。中标通知书发出后，采购人改变中标结果的，或者中标供应商放弃中标项目的，应当依法承担法律责任。</w:t>
      </w:r>
    </w:p>
    <w:p w14:paraId="5EE9DDFD">
      <w:pPr>
        <w:spacing w:line="360" w:lineRule="auto"/>
        <w:rPr>
          <w:rFonts w:ascii="宋体" w:hAnsi="宋体" w:eastAsia="宋体" w:cs="宋体"/>
          <w:b/>
          <w:bCs/>
          <w:szCs w:val="21"/>
        </w:rPr>
      </w:pPr>
      <w:bookmarkStart w:id="267" w:name="_Toc152679702"/>
      <w:bookmarkStart w:id="268" w:name="_Toc120614220"/>
      <w:bookmarkStart w:id="269" w:name="_Toc152679317"/>
      <w:bookmarkStart w:id="270" w:name="_Toc513029236"/>
      <w:bookmarkStart w:id="271" w:name="_Toc16938552"/>
      <w:bookmarkStart w:id="272" w:name="_Toc20823308"/>
      <w:r>
        <w:rPr>
          <w:rFonts w:hint="eastAsia" w:ascii="宋体" w:hAnsi="宋体" w:eastAsia="宋体" w:cs="宋体"/>
          <w:b/>
          <w:bCs/>
          <w:szCs w:val="21"/>
        </w:rPr>
        <w:t>七、授予合同</w:t>
      </w:r>
      <w:bookmarkEnd w:id="267"/>
      <w:bookmarkEnd w:id="268"/>
      <w:bookmarkEnd w:id="269"/>
    </w:p>
    <w:bookmarkEnd w:id="270"/>
    <w:bookmarkEnd w:id="271"/>
    <w:bookmarkEnd w:id="272"/>
    <w:p w14:paraId="4CF61212">
      <w:pPr>
        <w:adjustRightInd w:val="0"/>
        <w:spacing w:line="360" w:lineRule="auto"/>
        <w:ind w:firstLine="420" w:firstLineChars="200"/>
        <w:rPr>
          <w:rFonts w:ascii="宋体" w:hAnsi="宋体" w:eastAsia="宋体" w:cs="宋体"/>
          <w:szCs w:val="21"/>
        </w:rPr>
      </w:pPr>
      <w:bookmarkStart w:id="273" w:name="_Toc513029237"/>
      <w:bookmarkStart w:id="274" w:name="_Toc16938553"/>
      <w:bookmarkStart w:id="275" w:name="_Toc20823309"/>
      <w:r>
        <w:rPr>
          <w:rFonts w:hint="eastAsia" w:ascii="宋体" w:hAnsi="宋体" w:eastAsia="宋体" w:cs="宋体"/>
          <w:szCs w:val="21"/>
        </w:rPr>
        <w:t>31. 签订合同</w:t>
      </w:r>
    </w:p>
    <w:p w14:paraId="17200A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31.1中标人应当在中标通知书发出之日起三十日内，按照招标文件确定的事项与采购人签订政府采购合同。</w:t>
      </w:r>
    </w:p>
    <w:p w14:paraId="4335ADD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31.2 招标文件、中标人的投标文件及招标过程中有关澄清、承诺文件均应作为合同附件。</w:t>
      </w:r>
    </w:p>
    <w:p w14:paraId="7D5BB9B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31.3 签订合同后，中标人不得将合同标的进行转包。未经采购人同意，中标人也不得采用分包的形式履行合同，否则采购人有权终止合同。转包或分包造成采购人损失的，中标人应承担相应赔偿责任。</w:t>
      </w:r>
    </w:p>
    <w:p w14:paraId="42F1B2A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32、货物（包含与货物相关的服务）的追加</w:t>
      </w:r>
    </w:p>
    <w:p w14:paraId="4D5F51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3"/>
    <w:bookmarkEnd w:id="274"/>
    <w:bookmarkEnd w:id="275"/>
    <w:p w14:paraId="5CBD51B4">
      <w:pPr>
        <w:spacing w:line="360" w:lineRule="auto"/>
        <w:rPr>
          <w:rFonts w:ascii="宋体" w:hAnsi="宋体" w:eastAsia="宋体" w:cs="宋体"/>
          <w:b/>
          <w:bCs/>
          <w:szCs w:val="21"/>
        </w:rPr>
      </w:pPr>
      <w:bookmarkStart w:id="276" w:name="_Hlk160541934"/>
      <w:r>
        <w:rPr>
          <w:rFonts w:hint="eastAsia" w:ascii="宋体" w:hAnsi="宋体" w:eastAsia="宋体" w:cs="宋体"/>
          <w:b/>
          <w:bCs/>
          <w:szCs w:val="21"/>
        </w:rPr>
        <w:t>八、政府采购政策</w:t>
      </w:r>
    </w:p>
    <w:p w14:paraId="65F4427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33、进口产品：</w:t>
      </w:r>
    </w:p>
    <w:p w14:paraId="66A7253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54BF2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34、政府采购节能产品、环境标志产品</w:t>
      </w:r>
    </w:p>
    <w:p w14:paraId="3DB2FA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4DB8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EBC96D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34.3如本项目采购产品属于实施政府强制采购品目清单范围的节能产品，则投标人所报产品必须获得国家确定的认证机构出具的、处于有效期之内的节能产品认证证书，否则投标无效；</w:t>
      </w:r>
    </w:p>
    <w:p w14:paraId="63F2C2A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34.5非政府强制采购的节能产品或环境标志产品，依据品目清单和认证证书实施政府优先采购。优先采购的具体规定见第四章《评标方法和评标标准》（如涉及）。</w:t>
      </w:r>
    </w:p>
    <w:p w14:paraId="7321EAF0">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35、商品包装政府采购需求标准、快递包装政府采购需求标准</w:t>
      </w:r>
    </w:p>
    <w:p w14:paraId="773EDF7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20FAFD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36、支持乡村产业振兴管理</w:t>
      </w:r>
    </w:p>
    <w:p w14:paraId="6ED8F22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为落实《关于运用政府采购政策支持乡村产业振兴的通知》（财库〔2021〕19号）有关要求，做好支持脱贫攻坚工作，本项目采购活动中对于支持乡村振兴管理的相关要求见第五章《采购需求》（如涉及）。</w:t>
      </w:r>
    </w:p>
    <w:p w14:paraId="13CF1E29">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37、正版软件</w:t>
      </w:r>
    </w:p>
    <w:p w14:paraId="0BC4C9C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77D008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18A07D8">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38、信息安全产品</w:t>
      </w:r>
    </w:p>
    <w:p w14:paraId="175BCA4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具体详见国家互联网信息办公室、工业和信息化部、公安部、财政部和国家认证认可监督管理委员会关于调整网络安全专用产品安全管理有关事项的公告 （2023年第1号）</w:t>
      </w:r>
    </w:p>
    <w:p w14:paraId="376BD358">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39、政府采购创新产品政策</w:t>
      </w:r>
    </w:p>
    <w:p w14:paraId="3E97B0B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C63E700">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40、绿色采购政策</w:t>
      </w:r>
    </w:p>
    <w:p w14:paraId="7FA1C88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40.1绿色数据中心政策 </w:t>
      </w:r>
    </w:p>
    <w:p w14:paraId="7C96177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0E19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40.2 推广应用绿色建材</w:t>
      </w:r>
    </w:p>
    <w:p w14:paraId="28F145A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B0B061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40.3 优先使用低挥发性有机化合物产品</w:t>
      </w:r>
    </w:p>
    <w:p w14:paraId="00F49C9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bookmarkEnd w:id="276"/>
    <w:p w14:paraId="4326E06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41、履约保证金相关政策</w:t>
      </w:r>
    </w:p>
    <w:p w14:paraId="457ADF8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15DF02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电子履约保函（保险）办理业务流程：江苏省“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766763E">
      <w:pPr>
        <w:spacing w:line="360" w:lineRule="auto"/>
        <w:rPr>
          <w:rFonts w:ascii="宋体" w:hAnsi="宋体" w:eastAsia="宋体" w:cs="宋体"/>
          <w:b/>
          <w:bCs/>
          <w:szCs w:val="21"/>
        </w:rPr>
      </w:pPr>
      <w:r>
        <w:rPr>
          <w:rFonts w:hint="eastAsia" w:ascii="宋体" w:hAnsi="宋体" w:eastAsia="宋体" w:cs="宋体"/>
          <w:b/>
          <w:bCs/>
          <w:szCs w:val="21"/>
        </w:rPr>
        <w:t>九、履约保证金</w:t>
      </w:r>
    </w:p>
    <w:p w14:paraId="0E961FD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42、履约保证金缴纳数额为中标合同价的</w:t>
      </w:r>
      <w:r>
        <w:rPr>
          <w:rFonts w:ascii="宋体" w:hAnsi="宋体" w:eastAsia="宋体" w:cs="宋体"/>
          <w:szCs w:val="21"/>
        </w:rPr>
        <w:t>5%</w:t>
      </w:r>
      <w:r>
        <w:rPr>
          <w:rFonts w:hint="eastAsia" w:ascii="宋体" w:hAnsi="宋体" w:eastAsia="宋体" w:cs="宋体"/>
          <w:szCs w:val="21"/>
        </w:rPr>
        <w:t>；</w:t>
      </w:r>
    </w:p>
    <w:p w14:paraId="52C26EB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43、履约保证金递交形式：支票、汇票、本票或履约保函（保险）（鼓励使用电子保函）形式；</w:t>
      </w:r>
    </w:p>
    <w:p w14:paraId="180B99C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44、履约保证金退还方式：支票、汇票、本票或履约保函（保险）形式；</w:t>
      </w:r>
    </w:p>
    <w:p w14:paraId="5B00DCE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45、履约保证金退还时间：采购人应在项目安装完成并验收合格后3个月内退还履约保证金（无息）；</w:t>
      </w:r>
    </w:p>
    <w:p w14:paraId="104C473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46、履约保证金退还条件：项目结束且经过采购人、中标人双方确认，扣除中标人应承担的款项后（若有）；</w:t>
      </w:r>
    </w:p>
    <w:p w14:paraId="59E63D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47、履约保证金不予退还的情形：若中标人未能履约或合同期内中标人给采购人造成的损失超出履约保证金的额度，采购人有权不予退还。</w:t>
      </w:r>
    </w:p>
    <w:p w14:paraId="70C9466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49F8C9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7E0E09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915883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A1804D1">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67DA78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D91E66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141B66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0FF0F9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405F7F5">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406659F">
      <w:pPr>
        <w:spacing w:line="360" w:lineRule="auto"/>
        <w:jc w:val="center"/>
        <w:outlineLvl w:val="0"/>
        <w:rPr>
          <w:rFonts w:ascii="宋体" w:hAnsi="宋体" w:eastAsia="宋体" w:cs="Times New Roman"/>
          <w:b/>
          <w:sz w:val="36"/>
          <w:szCs w:val="36"/>
        </w:rPr>
      </w:pPr>
      <w:bookmarkStart w:id="277" w:name="_Toc152679703"/>
    </w:p>
    <w:p w14:paraId="247542BB">
      <w:pPr>
        <w:spacing w:line="360" w:lineRule="auto"/>
        <w:jc w:val="center"/>
        <w:outlineLvl w:val="0"/>
        <w:rPr>
          <w:rFonts w:ascii="宋体" w:hAnsi="宋体" w:eastAsia="宋体" w:cs="Times New Roman"/>
          <w:b/>
          <w:sz w:val="36"/>
          <w:szCs w:val="36"/>
        </w:rPr>
      </w:pPr>
    </w:p>
    <w:p w14:paraId="418DBBBA">
      <w:pPr>
        <w:spacing w:line="360" w:lineRule="auto"/>
        <w:jc w:val="center"/>
        <w:outlineLvl w:val="0"/>
        <w:rPr>
          <w:rFonts w:ascii="宋体" w:hAnsi="宋体" w:eastAsia="宋体" w:cs="Times New Roman"/>
          <w:b/>
          <w:sz w:val="36"/>
          <w:szCs w:val="36"/>
        </w:rPr>
      </w:pPr>
    </w:p>
    <w:p w14:paraId="7567A675">
      <w:pPr>
        <w:spacing w:line="360" w:lineRule="auto"/>
        <w:jc w:val="center"/>
        <w:outlineLvl w:val="0"/>
        <w:rPr>
          <w:rFonts w:ascii="宋体" w:hAnsi="宋体" w:eastAsia="宋体" w:cs="Times New Roman"/>
          <w:b/>
          <w:sz w:val="36"/>
          <w:szCs w:val="36"/>
        </w:rPr>
      </w:pPr>
    </w:p>
    <w:p w14:paraId="2469D92E">
      <w:pPr>
        <w:spacing w:line="360" w:lineRule="auto"/>
        <w:jc w:val="center"/>
        <w:outlineLvl w:val="0"/>
        <w:rPr>
          <w:rFonts w:ascii="宋体" w:hAnsi="宋体" w:eastAsia="宋体" w:cs="Times New Roman"/>
          <w:b/>
          <w:sz w:val="36"/>
          <w:szCs w:val="36"/>
        </w:rPr>
      </w:pPr>
    </w:p>
    <w:p w14:paraId="3ACD1688">
      <w:pPr>
        <w:spacing w:line="480" w:lineRule="auto"/>
        <w:jc w:val="center"/>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常州信息职业技术学院</w:t>
      </w:r>
    </w:p>
    <w:p w14:paraId="68E644C8">
      <w:pPr>
        <w:spacing w:line="480" w:lineRule="auto"/>
        <w:jc w:val="center"/>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采购项目履约保证金缴纳联络单</w:t>
      </w:r>
    </w:p>
    <w:p w14:paraId="64E9A3A4">
      <w:pPr>
        <w:spacing w:before="120" w:beforeLines="50" w:after="120" w:afterLines="50" w:line="360" w:lineRule="auto"/>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重要提醒：</w:t>
      </w:r>
    </w:p>
    <w:p w14:paraId="7237B580">
      <w:pPr>
        <w:spacing w:before="120" w:beforeLines="50" w:after="120" w:afterLines="50" w:line="360" w:lineRule="auto"/>
        <w:rPr>
          <w:rFonts w:ascii="Times New Roman" w:hAnsi="Times New Roman" w:eastAsia="宋体" w:cs="Times New Roman"/>
        </w:rPr>
      </w:pPr>
      <w:r>
        <w:rPr>
          <w:rFonts w:ascii="Times New Roman" w:hAnsi="Times New Roman" w:eastAsia="宋体" w:cs="Times New Roman"/>
        </w:rPr>
        <w:t>中标供应商持本</w:t>
      </w:r>
      <w:r>
        <w:rPr>
          <w:rFonts w:hint="eastAsia" w:ascii="Times New Roman" w:hAnsi="Times New Roman" w:eastAsia="宋体" w:cs="Times New Roman"/>
        </w:rPr>
        <w:t>单</w:t>
      </w:r>
      <w:r>
        <w:rPr>
          <w:rFonts w:ascii="Times New Roman" w:hAnsi="Times New Roman" w:eastAsia="宋体" w:cs="Times New Roman"/>
        </w:rPr>
        <w:t>、采购项目《中标通知书》在</w:t>
      </w:r>
      <w:r>
        <w:rPr>
          <w:rFonts w:ascii="Times New Roman" w:hAnsi="Times New Roman" w:eastAsia="宋体" w:cs="Times New Roman"/>
          <w:b/>
          <w:bCs/>
          <w:u w:val="single"/>
        </w:rPr>
        <w:t>合同签订前</w:t>
      </w:r>
      <w:r>
        <w:rPr>
          <w:rFonts w:hint="eastAsia" w:ascii="Times New Roman" w:hAnsi="Times New Roman" w:eastAsia="宋体" w:cs="Times New Roman"/>
        </w:rPr>
        <w:t>到</w:t>
      </w:r>
      <w:r>
        <w:rPr>
          <w:rFonts w:ascii="Times New Roman" w:hAnsi="Times New Roman" w:eastAsia="宋体" w:cs="Times New Roman"/>
        </w:rPr>
        <w:t>常信院财务处缴纳履约保证金，领取缴费收据。</w:t>
      </w:r>
    </w:p>
    <w:p w14:paraId="5E3AD10E">
      <w:pPr>
        <w:tabs>
          <w:tab w:val="left" w:pos="567"/>
        </w:tabs>
        <w:spacing w:before="120" w:line="22" w:lineRule="atLeast"/>
        <w:rPr>
          <w:rFonts w:ascii="宋体" w:hAnsi="宋体" w:eastAsia="宋体" w:cs="Times New Roman"/>
          <w:sz w:val="24"/>
        </w:rPr>
      </w:pPr>
    </w:p>
    <w:tbl>
      <w:tblPr>
        <w:tblStyle w:val="1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463"/>
        <w:gridCol w:w="2055"/>
        <w:gridCol w:w="1405"/>
        <w:gridCol w:w="1267"/>
        <w:gridCol w:w="1338"/>
      </w:tblGrid>
      <w:tr w14:paraId="642CEF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7" w:hRule="atLeast"/>
          <w:jc w:val="center"/>
        </w:trPr>
        <w:tc>
          <w:tcPr>
            <w:tcW w:w="1444" w:type="pct"/>
            <w:vAlign w:val="center"/>
          </w:tcPr>
          <w:p w14:paraId="1172F31C">
            <w:pPr>
              <w:jc w:val="center"/>
              <w:rPr>
                <w:rFonts w:ascii="宋体" w:hAnsi="宋体" w:eastAsia="宋体" w:cs="Times New Roman"/>
                <w:color w:val="000000"/>
                <w:szCs w:val="21"/>
              </w:rPr>
            </w:pPr>
            <w:r>
              <w:rPr>
                <w:rFonts w:ascii="宋体" w:hAnsi="宋体" w:eastAsia="宋体" w:cs="Times New Roman"/>
                <w:color w:val="000000"/>
                <w:szCs w:val="21"/>
              </w:rPr>
              <w:t>中标供应商名称</w:t>
            </w:r>
          </w:p>
        </w:tc>
        <w:tc>
          <w:tcPr>
            <w:tcW w:w="1205" w:type="pct"/>
            <w:vAlign w:val="center"/>
          </w:tcPr>
          <w:p w14:paraId="01E537AB">
            <w:pPr>
              <w:jc w:val="center"/>
              <w:rPr>
                <w:rFonts w:ascii="宋体" w:hAnsi="宋体" w:eastAsia="宋体" w:cs="Times New Roman"/>
                <w:color w:val="000000"/>
                <w:szCs w:val="21"/>
              </w:rPr>
            </w:pPr>
          </w:p>
        </w:tc>
        <w:tc>
          <w:tcPr>
            <w:tcW w:w="824" w:type="pct"/>
            <w:vAlign w:val="center"/>
          </w:tcPr>
          <w:p w14:paraId="51953AF7">
            <w:pPr>
              <w:jc w:val="center"/>
              <w:rPr>
                <w:rFonts w:ascii="宋体" w:hAnsi="宋体" w:eastAsia="宋体" w:cs="Times New Roman"/>
                <w:color w:val="000000"/>
                <w:szCs w:val="21"/>
              </w:rPr>
            </w:pPr>
            <w:r>
              <w:rPr>
                <w:rFonts w:ascii="宋体" w:hAnsi="宋体" w:eastAsia="宋体" w:cs="Times New Roman"/>
                <w:color w:val="000000"/>
                <w:szCs w:val="21"/>
              </w:rPr>
              <w:t>采购项目名称</w:t>
            </w:r>
          </w:p>
        </w:tc>
        <w:tc>
          <w:tcPr>
            <w:tcW w:w="1527" w:type="pct"/>
            <w:gridSpan w:val="2"/>
            <w:vAlign w:val="center"/>
          </w:tcPr>
          <w:p w14:paraId="6503F723">
            <w:pPr>
              <w:jc w:val="center"/>
              <w:rPr>
                <w:rFonts w:ascii="宋体" w:hAnsi="宋体" w:eastAsia="宋体" w:cs="Times New Roman"/>
                <w:color w:val="000000"/>
                <w:szCs w:val="21"/>
              </w:rPr>
            </w:pPr>
          </w:p>
        </w:tc>
      </w:tr>
      <w:tr w14:paraId="6C881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7" w:hRule="atLeast"/>
          <w:jc w:val="center"/>
        </w:trPr>
        <w:tc>
          <w:tcPr>
            <w:tcW w:w="1444" w:type="pct"/>
            <w:vAlign w:val="center"/>
          </w:tcPr>
          <w:p w14:paraId="2AF2AFC3">
            <w:pPr>
              <w:jc w:val="center"/>
              <w:rPr>
                <w:rFonts w:ascii="宋体" w:hAnsi="宋体" w:eastAsia="宋体" w:cs="Times New Roman"/>
                <w:color w:val="000000"/>
                <w:szCs w:val="21"/>
              </w:rPr>
            </w:pPr>
            <w:r>
              <w:rPr>
                <w:rFonts w:ascii="宋体" w:hAnsi="宋体" w:eastAsia="宋体" w:cs="Times New Roman"/>
                <w:color w:val="000000"/>
                <w:szCs w:val="21"/>
              </w:rPr>
              <w:t>中标供应商联系人</w:t>
            </w:r>
          </w:p>
        </w:tc>
        <w:tc>
          <w:tcPr>
            <w:tcW w:w="1205" w:type="pct"/>
            <w:vAlign w:val="center"/>
          </w:tcPr>
          <w:p w14:paraId="3B4D9A5E">
            <w:pPr>
              <w:jc w:val="center"/>
              <w:rPr>
                <w:rFonts w:ascii="宋体" w:hAnsi="宋体" w:eastAsia="宋体" w:cs="Times New Roman"/>
                <w:color w:val="000000"/>
                <w:szCs w:val="21"/>
              </w:rPr>
            </w:pPr>
          </w:p>
        </w:tc>
        <w:tc>
          <w:tcPr>
            <w:tcW w:w="824" w:type="pct"/>
            <w:vAlign w:val="center"/>
          </w:tcPr>
          <w:p w14:paraId="2B27C96A">
            <w:pPr>
              <w:jc w:val="center"/>
              <w:rPr>
                <w:rFonts w:ascii="宋体" w:hAnsi="宋体" w:eastAsia="宋体" w:cs="Times New Roman"/>
                <w:color w:val="000000"/>
                <w:szCs w:val="21"/>
              </w:rPr>
            </w:pPr>
            <w:r>
              <w:rPr>
                <w:rFonts w:ascii="宋体" w:hAnsi="宋体" w:eastAsia="宋体" w:cs="Times New Roman"/>
                <w:color w:val="000000"/>
                <w:szCs w:val="21"/>
              </w:rPr>
              <w:t>中标供应商联系电话</w:t>
            </w:r>
          </w:p>
        </w:tc>
        <w:tc>
          <w:tcPr>
            <w:tcW w:w="1527" w:type="pct"/>
            <w:gridSpan w:val="2"/>
            <w:vAlign w:val="center"/>
          </w:tcPr>
          <w:p w14:paraId="3066A301">
            <w:pPr>
              <w:jc w:val="center"/>
              <w:rPr>
                <w:rFonts w:ascii="宋体" w:hAnsi="宋体" w:eastAsia="宋体" w:cs="Times New Roman"/>
                <w:color w:val="000000"/>
                <w:szCs w:val="21"/>
              </w:rPr>
            </w:pPr>
          </w:p>
        </w:tc>
      </w:tr>
      <w:tr w14:paraId="35BBEE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44" w:type="pct"/>
            <w:vAlign w:val="center"/>
          </w:tcPr>
          <w:p w14:paraId="3C428B09">
            <w:pPr>
              <w:jc w:val="center"/>
              <w:rPr>
                <w:rFonts w:ascii="宋体" w:hAnsi="宋体" w:eastAsia="宋体" w:cs="Times New Roman"/>
                <w:color w:val="000000"/>
                <w:szCs w:val="21"/>
              </w:rPr>
            </w:pPr>
            <w:r>
              <w:rPr>
                <w:rFonts w:ascii="宋体" w:hAnsi="宋体" w:eastAsia="宋体" w:cs="Times New Roman"/>
                <w:color w:val="000000"/>
                <w:szCs w:val="21"/>
              </w:rPr>
              <w:t>中标价</w:t>
            </w:r>
          </w:p>
          <w:p w14:paraId="5FDCA837">
            <w:pPr>
              <w:jc w:val="center"/>
              <w:rPr>
                <w:rFonts w:ascii="宋体" w:hAnsi="宋体" w:eastAsia="宋体" w:cs="Times New Roman"/>
                <w:color w:val="000000"/>
                <w:szCs w:val="21"/>
              </w:rPr>
            </w:pPr>
            <w:r>
              <w:rPr>
                <w:rFonts w:hint="eastAsia" w:ascii="宋体" w:hAnsi="宋体" w:eastAsia="宋体" w:cs="Times New Roman"/>
                <w:color w:val="000000"/>
                <w:szCs w:val="21"/>
              </w:rPr>
              <w:t>（精确到元）</w:t>
            </w:r>
          </w:p>
        </w:tc>
        <w:tc>
          <w:tcPr>
            <w:tcW w:w="1205" w:type="pct"/>
            <w:vAlign w:val="center"/>
          </w:tcPr>
          <w:p w14:paraId="2F2E3EEB">
            <w:pPr>
              <w:jc w:val="center"/>
              <w:rPr>
                <w:rFonts w:ascii="宋体" w:hAnsi="宋体" w:eastAsia="宋体" w:cs="Times New Roman"/>
                <w:color w:val="000000"/>
                <w:szCs w:val="21"/>
              </w:rPr>
            </w:pPr>
          </w:p>
        </w:tc>
        <w:tc>
          <w:tcPr>
            <w:tcW w:w="824" w:type="pct"/>
            <w:vAlign w:val="center"/>
          </w:tcPr>
          <w:p w14:paraId="1C30774B">
            <w:pPr>
              <w:jc w:val="center"/>
              <w:rPr>
                <w:rFonts w:ascii="宋体" w:hAnsi="宋体" w:eastAsia="宋体" w:cs="Times New Roman"/>
                <w:color w:val="000000"/>
                <w:szCs w:val="21"/>
              </w:rPr>
            </w:pPr>
            <w:r>
              <w:rPr>
                <w:rFonts w:hint="eastAsia" w:ascii="宋体" w:hAnsi="宋体" w:eastAsia="宋体" w:cs="Times New Roman"/>
                <w:color w:val="000000"/>
                <w:szCs w:val="21"/>
              </w:rPr>
              <w:t>招标文件上的采购项目编号</w:t>
            </w:r>
          </w:p>
        </w:tc>
        <w:tc>
          <w:tcPr>
            <w:tcW w:w="1527" w:type="pct"/>
            <w:gridSpan w:val="2"/>
            <w:vAlign w:val="center"/>
          </w:tcPr>
          <w:p w14:paraId="0A5D3B63">
            <w:pPr>
              <w:jc w:val="center"/>
              <w:rPr>
                <w:rFonts w:ascii="宋体" w:hAnsi="宋体" w:eastAsia="宋体" w:cs="Times New Roman"/>
                <w:color w:val="000000"/>
                <w:szCs w:val="21"/>
              </w:rPr>
            </w:pPr>
          </w:p>
        </w:tc>
      </w:tr>
      <w:tr w14:paraId="32B78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44" w:type="pct"/>
            <w:vMerge w:val="restart"/>
            <w:vAlign w:val="center"/>
          </w:tcPr>
          <w:p w14:paraId="05C6E948">
            <w:pPr>
              <w:jc w:val="center"/>
              <w:rPr>
                <w:rFonts w:ascii="宋体" w:hAnsi="宋体" w:eastAsia="宋体" w:cs="Times New Roman"/>
                <w:color w:val="000000"/>
                <w:szCs w:val="21"/>
              </w:rPr>
            </w:pPr>
            <w:r>
              <w:rPr>
                <w:rFonts w:hint="eastAsia" w:ascii="宋体" w:hAnsi="宋体" w:eastAsia="宋体" w:cs="Times New Roman"/>
                <w:color w:val="000000"/>
                <w:szCs w:val="21"/>
              </w:rPr>
              <w:t>使用部门</w:t>
            </w:r>
          </w:p>
          <w:p w14:paraId="3AF01898">
            <w:pPr>
              <w:jc w:val="center"/>
              <w:rPr>
                <w:rFonts w:ascii="宋体" w:hAnsi="宋体" w:eastAsia="宋体" w:cs="Times New Roman"/>
                <w:color w:val="000000"/>
                <w:szCs w:val="21"/>
              </w:rPr>
            </w:pPr>
            <w:r>
              <w:rPr>
                <w:rFonts w:ascii="宋体" w:hAnsi="宋体" w:eastAsia="宋体" w:cs="Times New Roman"/>
                <w:color w:val="000000"/>
                <w:szCs w:val="21"/>
              </w:rPr>
              <w:t>意见</w:t>
            </w:r>
          </w:p>
          <w:p w14:paraId="27EC43DB">
            <w:pPr>
              <w:jc w:val="center"/>
              <w:rPr>
                <w:rFonts w:ascii="宋体" w:hAnsi="宋体" w:eastAsia="宋体" w:cs="Times New Roman"/>
                <w:color w:val="000000"/>
                <w:szCs w:val="21"/>
              </w:rPr>
            </w:pPr>
            <w:r>
              <w:rPr>
                <w:rFonts w:ascii="宋体" w:hAnsi="宋体" w:eastAsia="宋体" w:cs="Times New Roman"/>
                <w:color w:val="000000"/>
                <w:szCs w:val="21"/>
              </w:rPr>
              <w:t>（部门盖章）</w:t>
            </w:r>
          </w:p>
        </w:tc>
        <w:tc>
          <w:tcPr>
            <w:tcW w:w="1205" w:type="pct"/>
            <w:vAlign w:val="center"/>
          </w:tcPr>
          <w:p w14:paraId="2DF3EAB9">
            <w:pPr>
              <w:jc w:val="center"/>
              <w:rPr>
                <w:rFonts w:ascii="宋体" w:hAnsi="宋体" w:eastAsia="宋体" w:cs="Times New Roman"/>
                <w:color w:val="000000"/>
                <w:szCs w:val="21"/>
              </w:rPr>
            </w:pPr>
            <w:r>
              <w:rPr>
                <w:rFonts w:hint="eastAsia" w:ascii="宋体" w:hAnsi="宋体" w:eastAsia="宋体" w:cs="Times New Roman"/>
                <w:color w:val="000000"/>
                <w:szCs w:val="21"/>
              </w:rPr>
              <w:t>使用部门经办人</w:t>
            </w:r>
          </w:p>
        </w:tc>
        <w:tc>
          <w:tcPr>
            <w:tcW w:w="824" w:type="pct"/>
            <w:vAlign w:val="center"/>
          </w:tcPr>
          <w:p w14:paraId="01807D99">
            <w:pPr>
              <w:jc w:val="center"/>
              <w:rPr>
                <w:rFonts w:ascii="宋体" w:hAnsi="宋体" w:eastAsia="宋体" w:cs="Times New Roman"/>
                <w:color w:val="000000"/>
                <w:szCs w:val="21"/>
              </w:rPr>
            </w:pPr>
          </w:p>
        </w:tc>
        <w:tc>
          <w:tcPr>
            <w:tcW w:w="743" w:type="pct"/>
            <w:vAlign w:val="center"/>
          </w:tcPr>
          <w:p w14:paraId="395F0783">
            <w:pPr>
              <w:jc w:val="center"/>
              <w:rPr>
                <w:rFonts w:ascii="宋体" w:hAnsi="宋体" w:eastAsia="宋体" w:cs="Times New Roman"/>
                <w:color w:val="000000"/>
                <w:szCs w:val="21"/>
              </w:rPr>
            </w:pPr>
            <w:r>
              <w:rPr>
                <w:rFonts w:ascii="宋体" w:hAnsi="宋体" w:eastAsia="宋体" w:cs="Times New Roman"/>
                <w:color w:val="000000"/>
                <w:szCs w:val="21"/>
              </w:rPr>
              <w:t>联系电话</w:t>
            </w:r>
          </w:p>
        </w:tc>
        <w:tc>
          <w:tcPr>
            <w:tcW w:w="784" w:type="pct"/>
            <w:vAlign w:val="center"/>
          </w:tcPr>
          <w:p w14:paraId="0DAFF786">
            <w:pPr>
              <w:jc w:val="center"/>
              <w:rPr>
                <w:rFonts w:ascii="宋体" w:hAnsi="宋体" w:eastAsia="宋体" w:cs="Times New Roman"/>
                <w:color w:val="000000"/>
                <w:szCs w:val="21"/>
              </w:rPr>
            </w:pPr>
          </w:p>
        </w:tc>
      </w:tr>
      <w:tr w14:paraId="1E628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37" w:hRule="atLeast"/>
          <w:jc w:val="center"/>
        </w:trPr>
        <w:tc>
          <w:tcPr>
            <w:tcW w:w="1444" w:type="pct"/>
            <w:vMerge w:val="continue"/>
            <w:vAlign w:val="center"/>
          </w:tcPr>
          <w:p w14:paraId="44D64B36">
            <w:pPr>
              <w:jc w:val="center"/>
              <w:rPr>
                <w:rFonts w:ascii="宋体" w:hAnsi="宋体" w:eastAsia="宋体" w:cs="Times New Roman"/>
                <w:color w:val="000000"/>
                <w:szCs w:val="21"/>
              </w:rPr>
            </w:pPr>
          </w:p>
        </w:tc>
        <w:tc>
          <w:tcPr>
            <w:tcW w:w="3556" w:type="pct"/>
            <w:gridSpan w:val="4"/>
            <w:vAlign w:val="center"/>
          </w:tcPr>
          <w:p w14:paraId="6C103CAB">
            <w:pPr>
              <w:ind w:left="2940" w:leftChars="200" w:hanging="2520" w:hangingChars="1200"/>
              <w:rPr>
                <w:rFonts w:ascii="宋体" w:hAnsi="宋体" w:eastAsia="宋体" w:cs="Times New Roman"/>
                <w:color w:val="000000"/>
                <w:szCs w:val="21"/>
              </w:rPr>
            </w:pPr>
            <w:r>
              <w:rPr>
                <w:rFonts w:hint="eastAsia" w:ascii="宋体" w:hAnsi="宋体" w:eastAsia="宋体" w:cs="Times New Roman"/>
                <w:color w:val="000000"/>
                <w:szCs w:val="21"/>
              </w:rPr>
              <w:t>经初核，本项目需缴纳履约保证金（依照招标文件约定金额）为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     </w:t>
            </w:r>
          </w:p>
          <w:p w14:paraId="45F45518">
            <w:pPr>
              <w:ind w:firstLine="420" w:firstLineChars="200"/>
              <w:rPr>
                <w:rFonts w:ascii="宋体" w:hAnsi="宋体" w:eastAsia="宋体" w:cs="Times New Roman"/>
                <w:color w:val="000000"/>
                <w:szCs w:val="21"/>
              </w:rPr>
            </w:pPr>
            <w:r>
              <w:rPr>
                <w:rFonts w:hint="eastAsia" w:ascii="宋体" w:hAnsi="宋体" w:eastAsia="宋体" w:cs="Times New Roman"/>
                <w:color w:val="000000"/>
                <w:szCs w:val="21"/>
              </w:rPr>
              <w:t>大写金额：</w:t>
            </w:r>
          </w:p>
          <w:p w14:paraId="497165FD">
            <w:pPr>
              <w:rPr>
                <w:rFonts w:ascii="宋体" w:hAnsi="宋体" w:eastAsia="宋体" w:cs="Times New Roman"/>
                <w:color w:val="000000"/>
                <w:szCs w:val="21"/>
              </w:rPr>
            </w:pPr>
            <w:r>
              <w:rPr>
                <w:rFonts w:ascii="宋体" w:hAnsi="宋体" w:eastAsia="宋体" w:cs="Times New Roman"/>
                <w:color w:val="000000"/>
                <w:szCs w:val="21"/>
              </w:rPr>
              <w:t>使用部门负责人签字：</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（部门盖章）</w:t>
            </w:r>
          </w:p>
        </w:tc>
      </w:tr>
      <w:tr w14:paraId="03CCC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81" w:hRule="atLeast"/>
          <w:jc w:val="center"/>
        </w:trPr>
        <w:tc>
          <w:tcPr>
            <w:tcW w:w="1444" w:type="pct"/>
            <w:vAlign w:val="center"/>
          </w:tcPr>
          <w:p w14:paraId="44DA7C41">
            <w:pPr>
              <w:jc w:val="center"/>
              <w:rPr>
                <w:rFonts w:ascii="宋体" w:hAnsi="宋体" w:eastAsia="宋体" w:cs="Times New Roman"/>
                <w:color w:val="000000"/>
                <w:szCs w:val="21"/>
              </w:rPr>
            </w:pPr>
            <w:r>
              <w:rPr>
                <w:rFonts w:ascii="宋体" w:hAnsi="宋体" w:eastAsia="宋体" w:cs="Times New Roman"/>
                <w:color w:val="000000"/>
                <w:szCs w:val="21"/>
              </w:rPr>
              <w:t>招标采购管理中心</w:t>
            </w:r>
          </w:p>
          <w:p w14:paraId="0CDDA747">
            <w:pPr>
              <w:jc w:val="center"/>
              <w:rPr>
                <w:rFonts w:ascii="宋体" w:hAnsi="宋体" w:eastAsia="宋体" w:cs="Times New Roman"/>
                <w:color w:val="000000"/>
                <w:szCs w:val="21"/>
              </w:rPr>
            </w:pPr>
            <w:r>
              <w:rPr>
                <w:rFonts w:ascii="宋体" w:hAnsi="宋体" w:eastAsia="宋体" w:cs="Times New Roman"/>
                <w:color w:val="000000"/>
                <w:szCs w:val="21"/>
              </w:rPr>
              <w:t>意见</w:t>
            </w:r>
          </w:p>
          <w:p w14:paraId="2E670438">
            <w:pPr>
              <w:jc w:val="center"/>
              <w:rPr>
                <w:rFonts w:ascii="宋体" w:hAnsi="宋体" w:eastAsia="宋体" w:cs="Times New Roman"/>
                <w:color w:val="000000"/>
                <w:szCs w:val="21"/>
              </w:rPr>
            </w:pPr>
            <w:r>
              <w:rPr>
                <w:rFonts w:ascii="宋体" w:hAnsi="宋体" w:eastAsia="宋体" w:cs="Times New Roman"/>
                <w:color w:val="000000"/>
                <w:szCs w:val="21"/>
              </w:rPr>
              <w:t>（部门盖章）</w:t>
            </w:r>
          </w:p>
        </w:tc>
        <w:tc>
          <w:tcPr>
            <w:tcW w:w="3556" w:type="pct"/>
            <w:gridSpan w:val="4"/>
            <w:vAlign w:val="center"/>
          </w:tcPr>
          <w:p w14:paraId="41199F60">
            <w:pPr>
              <w:ind w:left="2100" w:leftChars="200" w:hanging="1680" w:hangingChars="800"/>
              <w:rPr>
                <w:rFonts w:ascii="宋体" w:hAnsi="宋体" w:eastAsia="宋体" w:cs="Times New Roman"/>
                <w:color w:val="000000"/>
                <w:szCs w:val="21"/>
              </w:rPr>
            </w:pPr>
            <w:r>
              <w:rPr>
                <w:rFonts w:hint="eastAsia" w:ascii="宋体" w:hAnsi="宋体" w:eastAsia="宋体" w:cs="Times New Roman"/>
                <w:color w:val="000000"/>
                <w:szCs w:val="21"/>
              </w:rPr>
              <w:t xml:space="preserve">经复核，本项目需缴纳履约保证金（依照招标文件约定金额）为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  </w:t>
            </w:r>
          </w:p>
          <w:p w14:paraId="0F040736">
            <w:pPr>
              <w:ind w:firstLine="420" w:firstLineChars="200"/>
              <w:rPr>
                <w:rFonts w:ascii="宋体" w:hAnsi="宋体" w:eastAsia="宋体" w:cs="Times New Roman"/>
                <w:color w:val="000000"/>
                <w:szCs w:val="21"/>
              </w:rPr>
            </w:pPr>
            <w:r>
              <w:rPr>
                <w:rFonts w:hint="eastAsia" w:ascii="宋体" w:hAnsi="宋体" w:eastAsia="宋体" w:cs="Times New Roman"/>
                <w:color w:val="000000"/>
                <w:szCs w:val="21"/>
              </w:rPr>
              <w:t>大写金额：</w:t>
            </w:r>
          </w:p>
          <w:p w14:paraId="28955439">
            <w:pPr>
              <w:rPr>
                <w:rFonts w:ascii="宋体" w:hAnsi="宋体" w:eastAsia="宋体" w:cs="Times New Roman"/>
                <w:color w:val="000000"/>
                <w:szCs w:val="21"/>
              </w:rPr>
            </w:pPr>
            <w:r>
              <w:rPr>
                <w:rFonts w:ascii="宋体" w:hAnsi="宋体" w:eastAsia="宋体" w:cs="Times New Roman"/>
                <w:color w:val="000000"/>
                <w:szCs w:val="21"/>
              </w:rPr>
              <w:t>部门负责人签字：</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（部门盖章）</w:t>
            </w:r>
          </w:p>
        </w:tc>
      </w:tr>
      <w:tr w14:paraId="46B8A6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84" w:hRule="atLeast"/>
          <w:jc w:val="center"/>
        </w:trPr>
        <w:tc>
          <w:tcPr>
            <w:tcW w:w="1444" w:type="pct"/>
            <w:vAlign w:val="center"/>
          </w:tcPr>
          <w:p w14:paraId="62AC8673">
            <w:pPr>
              <w:rPr>
                <w:rFonts w:ascii="宋体" w:hAnsi="宋体" w:eastAsia="宋体" w:cs="Times New Roman"/>
                <w:color w:val="000000"/>
                <w:szCs w:val="21"/>
              </w:rPr>
            </w:pPr>
          </w:p>
          <w:p w14:paraId="0FAED501">
            <w:pPr>
              <w:jc w:val="center"/>
              <w:rPr>
                <w:rFonts w:ascii="宋体" w:hAnsi="宋体" w:eastAsia="宋体" w:cs="Times New Roman"/>
                <w:color w:val="000000"/>
                <w:szCs w:val="21"/>
              </w:rPr>
            </w:pPr>
            <w:r>
              <w:rPr>
                <w:rFonts w:ascii="宋体" w:hAnsi="宋体" w:eastAsia="宋体" w:cs="Times New Roman"/>
                <w:color w:val="000000"/>
                <w:szCs w:val="21"/>
              </w:rPr>
              <w:t>履约保证金缴</w:t>
            </w:r>
            <w:r>
              <w:rPr>
                <w:rFonts w:hint="eastAsia" w:ascii="宋体" w:hAnsi="宋体" w:eastAsia="宋体" w:cs="Times New Roman"/>
                <w:color w:val="000000"/>
                <w:szCs w:val="21"/>
              </w:rPr>
              <w:t>纳</w:t>
            </w:r>
            <w:r>
              <w:rPr>
                <w:rFonts w:ascii="宋体" w:hAnsi="宋体" w:eastAsia="宋体" w:cs="Times New Roman"/>
                <w:color w:val="000000"/>
                <w:szCs w:val="21"/>
              </w:rPr>
              <w:t>账户</w:t>
            </w:r>
          </w:p>
        </w:tc>
        <w:tc>
          <w:tcPr>
            <w:tcW w:w="3556" w:type="pct"/>
            <w:gridSpan w:val="4"/>
            <w:vAlign w:val="center"/>
          </w:tcPr>
          <w:p w14:paraId="412E3811">
            <w:pPr>
              <w:rPr>
                <w:rFonts w:ascii="宋体" w:hAnsi="宋体" w:eastAsia="宋体" w:cs="Times New Roman"/>
                <w:color w:val="000000"/>
                <w:szCs w:val="21"/>
              </w:rPr>
            </w:pPr>
          </w:p>
          <w:p w14:paraId="2529C090">
            <w:pPr>
              <w:rPr>
                <w:rFonts w:ascii="宋体" w:hAnsi="宋体" w:eastAsia="宋体" w:cs="Times New Roman"/>
                <w:color w:val="000000"/>
                <w:szCs w:val="21"/>
              </w:rPr>
            </w:pPr>
            <w:r>
              <w:rPr>
                <w:rFonts w:hint="eastAsia" w:ascii="宋体" w:hAnsi="宋体" w:eastAsia="宋体" w:cs="Times New Roman"/>
                <w:color w:val="000000"/>
                <w:szCs w:val="21"/>
              </w:rPr>
              <w:t>单位名称：常州信息职业技术学院</w:t>
            </w:r>
          </w:p>
          <w:p w14:paraId="4DCD2CBA">
            <w:pPr>
              <w:rPr>
                <w:rFonts w:ascii="宋体" w:hAnsi="宋体" w:eastAsia="宋体" w:cs="Times New Roman"/>
                <w:color w:val="000000"/>
                <w:szCs w:val="21"/>
              </w:rPr>
            </w:pPr>
            <w:r>
              <w:rPr>
                <w:rFonts w:hint="eastAsia" w:ascii="宋体" w:hAnsi="宋体" w:eastAsia="宋体" w:cs="Times New Roman"/>
                <w:color w:val="000000"/>
                <w:szCs w:val="21"/>
              </w:rPr>
              <w:t>开户银行：中国建设银行股份有限公司常州白云支行</w:t>
            </w:r>
          </w:p>
          <w:p w14:paraId="5339C24C">
            <w:pPr>
              <w:rPr>
                <w:rFonts w:ascii="宋体" w:hAnsi="宋体" w:eastAsia="宋体" w:cs="Times New Roman"/>
                <w:color w:val="000000"/>
                <w:szCs w:val="21"/>
              </w:rPr>
            </w:pPr>
            <w:r>
              <w:rPr>
                <w:rFonts w:hint="eastAsia" w:ascii="宋体" w:hAnsi="宋体" w:eastAsia="宋体" w:cs="Times New Roman"/>
                <w:color w:val="000000"/>
                <w:szCs w:val="21"/>
              </w:rPr>
              <w:t>账</w:t>
            </w:r>
            <w:r>
              <w:rPr>
                <w:rFonts w:ascii="宋体" w:hAnsi="宋体" w:eastAsia="宋体" w:cs="Times New Roman"/>
                <w:color w:val="000000"/>
                <w:szCs w:val="21"/>
              </w:rPr>
              <w:t xml:space="preserve">    </w:t>
            </w:r>
            <w:r>
              <w:rPr>
                <w:rFonts w:hint="eastAsia" w:ascii="宋体" w:hAnsi="宋体" w:eastAsia="宋体" w:cs="Times New Roman"/>
                <w:color w:val="000000"/>
                <w:szCs w:val="21"/>
              </w:rPr>
              <w:t>号：32050162803609096789</w:t>
            </w:r>
          </w:p>
          <w:p w14:paraId="69DFB892">
            <w:pPr>
              <w:jc w:val="right"/>
              <w:rPr>
                <w:rFonts w:ascii="宋体" w:hAnsi="宋体" w:eastAsia="宋体" w:cs="Times New Roman"/>
                <w:color w:val="000000"/>
                <w:szCs w:val="21"/>
              </w:rPr>
            </w:pPr>
            <w:r>
              <w:rPr>
                <w:rFonts w:hint="eastAsia" w:ascii="宋体" w:hAnsi="宋体" w:eastAsia="宋体" w:cs="Times New Roman"/>
                <w:color w:val="000000"/>
                <w:szCs w:val="21"/>
              </w:rPr>
              <w:t>联系人：张思佳</w:t>
            </w:r>
            <w:r>
              <w:rPr>
                <w:rFonts w:ascii="宋体" w:hAnsi="宋体" w:eastAsia="宋体" w:cs="Times New Roman"/>
                <w:color w:val="000000"/>
                <w:szCs w:val="21"/>
              </w:rPr>
              <w:t xml:space="preserve">                         </w:t>
            </w:r>
            <w:r>
              <w:rPr>
                <w:rFonts w:hint="eastAsia" w:ascii="宋体" w:hAnsi="宋体" w:eastAsia="宋体" w:cs="Times New Roman"/>
                <w:color w:val="000000"/>
                <w:szCs w:val="21"/>
              </w:rPr>
              <w:t>联系电话：86338027</w:t>
            </w:r>
          </w:p>
        </w:tc>
      </w:tr>
    </w:tbl>
    <w:p w14:paraId="66D57F12">
      <w:pPr>
        <w:spacing w:line="360" w:lineRule="auto"/>
        <w:jc w:val="center"/>
        <w:outlineLvl w:val="0"/>
        <w:rPr>
          <w:rFonts w:ascii="宋体" w:hAnsi="宋体" w:eastAsia="宋体" w:cs="Times New Roman"/>
          <w:b/>
          <w:sz w:val="36"/>
          <w:szCs w:val="36"/>
        </w:rPr>
      </w:pPr>
    </w:p>
    <w:p w14:paraId="4478F952">
      <w:pPr>
        <w:spacing w:line="360" w:lineRule="auto"/>
        <w:jc w:val="center"/>
        <w:outlineLvl w:val="0"/>
        <w:rPr>
          <w:rFonts w:ascii="宋体" w:hAnsi="宋体" w:eastAsia="宋体" w:cs="Times New Roman"/>
          <w:b/>
          <w:sz w:val="36"/>
          <w:szCs w:val="36"/>
        </w:rPr>
      </w:pPr>
    </w:p>
    <w:p w14:paraId="112B3853">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 xml:space="preserve">第三章  </w:t>
      </w:r>
      <w:bookmarkEnd w:id="140"/>
      <w:bookmarkEnd w:id="141"/>
      <w:bookmarkEnd w:id="142"/>
      <w:bookmarkEnd w:id="143"/>
      <w:bookmarkEnd w:id="144"/>
      <w:bookmarkEnd w:id="145"/>
      <w:bookmarkEnd w:id="146"/>
      <w:bookmarkEnd w:id="147"/>
      <w:bookmarkEnd w:id="148"/>
      <w:bookmarkEnd w:id="149"/>
      <w:bookmarkEnd w:id="150"/>
      <w:bookmarkEnd w:id="151"/>
      <w:bookmarkEnd w:id="152"/>
      <w:r>
        <w:rPr>
          <w:rFonts w:ascii="宋体" w:hAnsi="宋体" w:eastAsia="宋体" w:cs="Times New Roman"/>
          <w:b/>
          <w:sz w:val="36"/>
          <w:szCs w:val="36"/>
        </w:rPr>
        <w:t>资格审查</w:t>
      </w:r>
      <w:bookmarkEnd w:id="153"/>
      <w:bookmarkEnd w:id="277"/>
      <w:bookmarkStart w:id="278" w:name="_Toc487900382"/>
    </w:p>
    <w:p w14:paraId="421C70D7">
      <w:pPr>
        <w:tabs>
          <w:tab w:val="left" w:pos="360"/>
          <w:tab w:val="left" w:pos="900"/>
        </w:tabs>
        <w:snapToGrid w:val="0"/>
        <w:spacing w:line="360" w:lineRule="auto"/>
        <w:jc w:val="center"/>
        <w:outlineLvl w:val="1"/>
        <w:rPr>
          <w:rFonts w:ascii="宋体" w:hAnsi="宋体" w:eastAsia="宋体" w:cs="Times New Roman"/>
          <w:b/>
          <w:sz w:val="32"/>
          <w:szCs w:val="32"/>
        </w:rPr>
      </w:pPr>
      <w:bookmarkStart w:id="279" w:name="_Toc152679704"/>
      <w:bookmarkStart w:id="280" w:name="_Toc152679319"/>
      <w:bookmarkStart w:id="281" w:name="_Toc99301422"/>
      <w:r>
        <w:rPr>
          <w:rFonts w:hint="eastAsia" w:ascii="宋体" w:hAnsi="宋体" w:eastAsia="宋体" w:cs="Times New Roman"/>
          <w:b/>
          <w:sz w:val="32"/>
          <w:szCs w:val="32"/>
        </w:rPr>
        <w:t xml:space="preserve">第一节 </w:t>
      </w:r>
      <w:r>
        <w:rPr>
          <w:rFonts w:ascii="宋体" w:hAnsi="宋体" w:eastAsia="宋体" w:cs="Times New Roman"/>
          <w:b/>
          <w:sz w:val="32"/>
          <w:szCs w:val="32"/>
        </w:rPr>
        <w:t>资格审查程序</w:t>
      </w:r>
      <w:bookmarkEnd w:id="279"/>
      <w:bookmarkEnd w:id="280"/>
      <w:bookmarkEnd w:id="281"/>
    </w:p>
    <w:p w14:paraId="5821B3C8">
      <w:pPr>
        <w:spacing w:line="360" w:lineRule="auto"/>
        <w:ind w:firstLine="420" w:firstLineChars="200"/>
        <w:rPr>
          <w:rFonts w:ascii="宋体" w:hAnsi="宋体" w:eastAsia="宋体" w:cs="宋体"/>
          <w:bCs/>
          <w:szCs w:val="21"/>
        </w:rPr>
      </w:pPr>
      <w:bookmarkStart w:id="282" w:name="_Toc152679705"/>
      <w:bookmarkStart w:id="283" w:name="_Toc152679320"/>
      <w:r>
        <w:rPr>
          <w:rFonts w:hint="eastAsia" w:ascii="宋体" w:hAnsi="宋体" w:eastAsia="宋体" w:cs="宋体"/>
          <w:bCs/>
          <w:szCs w:val="21"/>
        </w:rPr>
        <w:t>一、开标结束后，采购人代表将根据《资格审查要求》中的规定，对投标人进行资格审查，并形成资格审查结果。</w:t>
      </w:r>
      <w:bookmarkEnd w:id="282"/>
      <w:bookmarkEnd w:id="283"/>
    </w:p>
    <w:p w14:paraId="1FFAEB08">
      <w:pPr>
        <w:spacing w:line="360" w:lineRule="auto"/>
        <w:ind w:firstLine="420" w:firstLineChars="200"/>
        <w:rPr>
          <w:rFonts w:ascii="宋体" w:hAnsi="宋体" w:eastAsia="宋体" w:cs="宋体"/>
          <w:bCs/>
          <w:szCs w:val="21"/>
        </w:rPr>
      </w:pPr>
      <w:bookmarkStart w:id="284" w:name="_Toc152679321"/>
      <w:bookmarkStart w:id="285" w:name="_Toc152679706"/>
      <w:r>
        <w:rPr>
          <w:rFonts w:hint="eastAsia" w:ascii="宋体" w:hAnsi="宋体" w:eastAsia="宋体" w:cs="宋体"/>
          <w:bCs/>
          <w:szCs w:val="21"/>
        </w:rPr>
        <w:t>二、《资格审查要求》中对格式有要求的，除招标文件另有规定外，均为“实质性格式”文件。</w:t>
      </w:r>
      <w:bookmarkEnd w:id="284"/>
      <w:bookmarkEnd w:id="285"/>
    </w:p>
    <w:p w14:paraId="7817508B">
      <w:pPr>
        <w:spacing w:line="360" w:lineRule="auto"/>
        <w:ind w:firstLine="420" w:firstLineChars="200"/>
        <w:rPr>
          <w:rFonts w:ascii="宋体" w:hAnsi="宋体" w:eastAsia="宋体" w:cs="宋体"/>
          <w:bCs/>
          <w:szCs w:val="21"/>
        </w:rPr>
      </w:pPr>
      <w:bookmarkStart w:id="286" w:name="_Toc152679707"/>
      <w:bookmarkStart w:id="287" w:name="_Toc152679322"/>
      <w:r>
        <w:rPr>
          <w:rFonts w:hint="eastAsia" w:ascii="宋体" w:hAnsi="宋体" w:eastAsia="宋体" w:cs="宋体"/>
          <w:bCs/>
          <w:szCs w:val="21"/>
        </w:rPr>
        <w:t>三、投标人《资格证明文件》有任何一项不符合《资格审查要求》的，资格审查不合格，其投标无效。</w:t>
      </w:r>
      <w:bookmarkEnd w:id="286"/>
      <w:bookmarkEnd w:id="287"/>
    </w:p>
    <w:p w14:paraId="3179DF01">
      <w:pPr>
        <w:spacing w:line="360" w:lineRule="auto"/>
        <w:ind w:firstLine="420" w:firstLineChars="200"/>
        <w:rPr>
          <w:rFonts w:ascii="宋体" w:hAnsi="宋体" w:eastAsia="宋体" w:cs="宋体"/>
          <w:bCs/>
          <w:szCs w:val="21"/>
        </w:rPr>
      </w:pPr>
      <w:bookmarkStart w:id="288" w:name="_Toc152679323"/>
      <w:bookmarkStart w:id="289" w:name="_Toc152679708"/>
      <w:r>
        <w:rPr>
          <w:rFonts w:hint="eastAsia" w:ascii="宋体" w:hAnsi="宋体" w:eastAsia="宋体" w:cs="宋体"/>
          <w:bCs/>
          <w:szCs w:val="21"/>
        </w:rPr>
        <w:t>四、资格审查合格的投标人不足3家的，不进行评标。</w:t>
      </w:r>
      <w:bookmarkEnd w:id="288"/>
      <w:bookmarkEnd w:id="289"/>
    </w:p>
    <w:p w14:paraId="2B6D029B">
      <w:pPr>
        <w:tabs>
          <w:tab w:val="left" w:pos="360"/>
          <w:tab w:val="left" w:pos="900"/>
        </w:tabs>
        <w:snapToGrid w:val="0"/>
        <w:spacing w:line="360" w:lineRule="auto"/>
        <w:jc w:val="center"/>
        <w:outlineLvl w:val="1"/>
        <w:rPr>
          <w:rFonts w:ascii="宋体" w:hAnsi="宋体" w:eastAsia="宋体" w:cs="Times New Roman"/>
          <w:b/>
          <w:sz w:val="32"/>
          <w:szCs w:val="32"/>
        </w:rPr>
      </w:pPr>
      <w:bookmarkStart w:id="290" w:name="_Toc152679324"/>
      <w:bookmarkStart w:id="291" w:name="_Toc152679709"/>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资格审查要求</w:t>
      </w:r>
      <w:bookmarkEnd w:id="290"/>
      <w:bookmarkEnd w:id="291"/>
    </w:p>
    <w:tbl>
      <w:tblPr>
        <w:tblStyle w:val="13"/>
        <w:tblW w:w="55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8"/>
        <w:gridCol w:w="4917"/>
        <w:gridCol w:w="1890"/>
      </w:tblGrid>
      <w:tr w14:paraId="3DC80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12" w:type="pct"/>
            <w:vAlign w:val="center"/>
          </w:tcPr>
          <w:p w14:paraId="1009B49A">
            <w:pPr>
              <w:tabs>
                <w:tab w:val="left" w:pos="1080"/>
              </w:tabs>
              <w:snapToGrid w:val="0"/>
              <w:spacing w:line="320" w:lineRule="exact"/>
              <w:jc w:val="center"/>
              <w:rPr>
                <w:rFonts w:ascii="宋体" w:hAnsi="宋体" w:eastAsia="宋体" w:cs="宋体"/>
                <w:b/>
                <w:szCs w:val="21"/>
              </w:rPr>
            </w:pPr>
            <w:bookmarkStart w:id="292" w:name="_Hlt487972895"/>
            <w:bookmarkEnd w:id="292"/>
            <w:r>
              <w:rPr>
                <w:rFonts w:hint="eastAsia" w:ascii="宋体" w:hAnsi="宋体" w:eastAsia="宋体" w:cs="宋体"/>
                <w:b/>
                <w:szCs w:val="21"/>
              </w:rPr>
              <w:t>序号</w:t>
            </w:r>
          </w:p>
        </w:tc>
        <w:tc>
          <w:tcPr>
            <w:tcW w:w="967" w:type="pct"/>
            <w:vAlign w:val="center"/>
          </w:tcPr>
          <w:p w14:paraId="5F622593">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审查因素</w:t>
            </w:r>
          </w:p>
        </w:tc>
        <w:tc>
          <w:tcPr>
            <w:tcW w:w="2614" w:type="pct"/>
            <w:vAlign w:val="center"/>
          </w:tcPr>
          <w:p w14:paraId="534869FE">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审查内容</w:t>
            </w:r>
          </w:p>
        </w:tc>
        <w:tc>
          <w:tcPr>
            <w:tcW w:w="1005" w:type="pct"/>
            <w:vAlign w:val="center"/>
          </w:tcPr>
          <w:p w14:paraId="1C171D34">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格式要求</w:t>
            </w:r>
          </w:p>
        </w:tc>
      </w:tr>
      <w:tr w14:paraId="7FA92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D709717">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1</w:t>
            </w:r>
          </w:p>
        </w:tc>
        <w:tc>
          <w:tcPr>
            <w:tcW w:w="967" w:type="pct"/>
            <w:vAlign w:val="center"/>
          </w:tcPr>
          <w:p w14:paraId="2361154A">
            <w:pPr>
              <w:tabs>
                <w:tab w:val="left" w:pos="1080"/>
              </w:tabs>
              <w:snapToGrid w:val="0"/>
              <w:spacing w:line="320" w:lineRule="exact"/>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营业执照副本（事业单位法人证书）</w:t>
            </w:r>
          </w:p>
        </w:tc>
        <w:tc>
          <w:tcPr>
            <w:tcW w:w="2614" w:type="pct"/>
            <w:vAlign w:val="center"/>
          </w:tcPr>
          <w:p w14:paraId="5E7A79BE">
            <w:pPr>
              <w:tabs>
                <w:tab w:val="left" w:pos="1080"/>
              </w:tabs>
              <w:snapToGrid w:val="0"/>
              <w:spacing w:line="320" w:lineRule="exact"/>
              <w:rPr>
                <w:rFonts w:ascii="宋体" w:hAnsi="宋体" w:eastAsia="宋体" w:cs="宋体"/>
                <w:szCs w:val="21"/>
              </w:rPr>
            </w:pPr>
            <w:r>
              <w:rPr>
                <w:rFonts w:hint="eastAsia" w:ascii="宋体" w:hAnsi="宋体" w:eastAsia="宋体" w:cs="宋体"/>
                <w:bCs/>
                <w:szCs w:val="21"/>
              </w:rPr>
              <w:t>营业执照副本和税务登记证副本</w:t>
            </w:r>
            <w:r>
              <w:rPr>
                <w:rFonts w:ascii="宋体" w:hAnsi="宋体" w:eastAsia="宋体" w:cs="宋体"/>
                <w:bCs/>
                <w:szCs w:val="21"/>
              </w:rPr>
              <w:t>(或“三证合一”的营业执照副本）或事业单位法人证书</w:t>
            </w:r>
          </w:p>
        </w:tc>
        <w:tc>
          <w:tcPr>
            <w:tcW w:w="1005" w:type="pct"/>
            <w:vAlign w:val="center"/>
          </w:tcPr>
          <w:p w14:paraId="1B9D6144">
            <w:pPr>
              <w:tabs>
                <w:tab w:val="left" w:pos="1080"/>
              </w:tabs>
              <w:snapToGrid w:val="0"/>
              <w:spacing w:line="320" w:lineRule="exact"/>
              <w:ind w:firstLine="630" w:firstLineChars="300"/>
              <w:rPr>
                <w:rFonts w:ascii="宋体" w:hAnsi="宋体" w:eastAsia="宋体" w:cs="宋体"/>
                <w:szCs w:val="21"/>
              </w:rPr>
            </w:pPr>
            <w:r>
              <w:rPr>
                <w:rFonts w:hint="eastAsia" w:ascii="宋体" w:hAnsi="宋体" w:eastAsia="宋体" w:cs="宋体"/>
                <w:szCs w:val="21"/>
              </w:rPr>
              <w:t>/</w:t>
            </w:r>
          </w:p>
        </w:tc>
      </w:tr>
      <w:tr w14:paraId="16DE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18815B55">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2</w:t>
            </w:r>
          </w:p>
        </w:tc>
        <w:tc>
          <w:tcPr>
            <w:tcW w:w="967" w:type="pct"/>
            <w:vAlign w:val="center"/>
          </w:tcPr>
          <w:p w14:paraId="35997FA8">
            <w:pPr>
              <w:tabs>
                <w:tab w:val="left" w:pos="1080"/>
              </w:tabs>
              <w:snapToGrid w:val="0"/>
              <w:spacing w:line="320" w:lineRule="exact"/>
              <w:rPr>
                <w:rFonts w:ascii="宋体" w:hAnsi="宋体" w:eastAsia="宋体" w:cs="宋体"/>
                <w:bCs/>
                <w:szCs w:val="21"/>
              </w:rPr>
            </w:pPr>
            <w:r>
              <w:rPr>
                <w:rFonts w:hint="eastAsia" w:ascii="宋体" w:hAnsi="宋体" w:eastAsia="宋体" w:cs="宋体"/>
                <w:bCs/>
                <w:szCs w:val="21"/>
              </w:rPr>
              <w:t>法人授权书</w:t>
            </w:r>
          </w:p>
        </w:tc>
        <w:tc>
          <w:tcPr>
            <w:tcW w:w="2614" w:type="pct"/>
            <w:vAlign w:val="center"/>
          </w:tcPr>
          <w:p w14:paraId="5CC31736">
            <w:pPr>
              <w:widowControl/>
              <w:spacing w:line="320" w:lineRule="exact"/>
              <w:rPr>
                <w:rFonts w:ascii="宋体" w:hAnsi="宋体" w:eastAsia="宋体" w:cs="宋体"/>
                <w:bCs/>
                <w:szCs w:val="21"/>
              </w:rPr>
            </w:pPr>
            <w:r>
              <w:rPr>
                <w:rFonts w:hint="eastAsia" w:ascii="宋体" w:hAnsi="宋体" w:eastAsia="宋体" w:cs="宋体"/>
                <w:bCs/>
                <w:szCs w:val="21"/>
              </w:rPr>
              <w:t>法人授权书、法定代表人身份证及被授权人身份证</w:t>
            </w:r>
          </w:p>
        </w:tc>
        <w:tc>
          <w:tcPr>
            <w:tcW w:w="1005" w:type="pct"/>
            <w:vAlign w:val="center"/>
          </w:tcPr>
          <w:p w14:paraId="435E61E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541F5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60464277">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3</w:t>
            </w:r>
          </w:p>
        </w:tc>
        <w:tc>
          <w:tcPr>
            <w:tcW w:w="967" w:type="pct"/>
            <w:vAlign w:val="center"/>
          </w:tcPr>
          <w:p w14:paraId="0270BBE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投标人资格声明</w:t>
            </w:r>
          </w:p>
        </w:tc>
        <w:tc>
          <w:tcPr>
            <w:tcW w:w="2614" w:type="pct"/>
            <w:vAlign w:val="center"/>
          </w:tcPr>
          <w:p w14:paraId="39E468C0">
            <w:pPr>
              <w:adjustRightInd w:val="0"/>
              <w:spacing w:line="320" w:lineRule="exact"/>
              <w:textAlignment w:val="baseline"/>
              <w:rPr>
                <w:rFonts w:ascii="宋体" w:hAnsi="宋体" w:eastAsia="宋体" w:cs="宋体"/>
                <w:szCs w:val="21"/>
              </w:rPr>
            </w:pPr>
            <w:r>
              <w:rPr>
                <w:rFonts w:hint="eastAsia" w:ascii="宋体" w:hAnsi="宋体" w:eastAsia="宋体" w:cs="宋体"/>
                <w:bCs/>
                <w:szCs w:val="21"/>
              </w:rPr>
              <w:t>《资格承诺声明函》</w:t>
            </w:r>
          </w:p>
        </w:tc>
        <w:tc>
          <w:tcPr>
            <w:tcW w:w="1005" w:type="pct"/>
            <w:vAlign w:val="center"/>
          </w:tcPr>
          <w:p w14:paraId="0A936892">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2AE78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50BA364F">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4</w:t>
            </w:r>
          </w:p>
        </w:tc>
        <w:tc>
          <w:tcPr>
            <w:tcW w:w="967" w:type="pct"/>
            <w:vAlign w:val="center"/>
          </w:tcPr>
          <w:p w14:paraId="12C2489F">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投标人信用记录</w:t>
            </w:r>
          </w:p>
        </w:tc>
        <w:tc>
          <w:tcPr>
            <w:tcW w:w="2614" w:type="pct"/>
            <w:vAlign w:val="center"/>
          </w:tcPr>
          <w:p w14:paraId="4268C006">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1、查询渠道：信用中国网站和中国政府采购网（www.creditchina.gov.cn、www.ccgp.gov.cn）；</w:t>
            </w:r>
          </w:p>
          <w:p w14:paraId="479B6BDD">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2、截止时点：投标截止时间以后、资格审查阶段采购人或采购代理机构的实际查询时间；</w:t>
            </w:r>
          </w:p>
          <w:p w14:paraId="3085D447">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3、信用信息查询记录和证据留存具体方式：查询结果网页打印页作为查询记录和证据，与其他采购文件一并保存；</w:t>
            </w:r>
          </w:p>
          <w:p w14:paraId="192D7D37">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4、信用信息的使用原则：经认定的被列入失信被执行人、重大税收违法失信主体名单、政府采购严重违法失信行为记录名单的投标人，其投标无效。联合体形式投标的，联合体成员存在不良信用记录，视同联合体存在不良信用记录。</w:t>
            </w:r>
          </w:p>
        </w:tc>
        <w:tc>
          <w:tcPr>
            <w:tcW w:w="1005" w:type="pct"/>
            <w:vAlign w:val="center"/>
          </w:tcPr>
          <w:p w14:paraId="01295D28">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无须投标人提供，由采购人查询。</w:t>
            </w:r>
          </w:p>
        </w:tc>
      </w:tr>
      <w:tr w14:paraId="26520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0F46D7CE">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5</w:t>
            </w:r>
          </w:p>
        </w:tc>
        <w:tc>
          <w:tcPr>
            <w:tcW w:w="967" w:type="pct"/>
            <w:vAlign w:val="center"/>
          </w:tcPr>
          <w:p w14:paraId="2BD1BAB0">
            <w:pPr>
              <w:tabs>
                <w:tab w:val="left" w:pos="1080"/>
              </w:tabs>
              <w:snapToGrid w:val="0"/>
              <w:spacing w:line="320" w:lineRule="exact"/>
              <w:ind w:firstLine="210" w:firstLineChars="100"/>
              <w:rPr>
                <w:rFonts w:ascii="宋体" w:hAnsi="宋体" w:eastAsia="宋体" w:cs="宋体"/>
                <w:szCs w:val="21"/>
              </w:rPr>
            </w:pPr>
            <w:r>
              <w:rPr>
                <w:rFonts w:hint="eastAsia" w:ascii="宋体" w:hAnsi="宋体" w:eastAsia="宋体" w:cs="宋体"/>
                <w:szCs w:val="21"/>
              </w:rPr>
              <w:t>信用承诺</w:t>
            </w:r>
          </w:p>
        </w:tc>
        <w:tc>
          <w:tcPr>
            <w:tcW w:w="2614" w:type="pct"/>
            <w:vAlign w:val="center"/>
          </w:tcPr>
          <w:p w14:paraId="27F3C0A7">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《政府采购供应商信用承诺书》</w:t>
            </w:r>
          </w:p>
        </w:tc>
        <w:tc>
          <w:tcPr>
            <w:tcW w:w="1005" w:type="pct"/>
            <w:vAlign w:val="center"/>
          </w:tcPr>
          <w:p w14:paraId="4D32862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02DBC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464286A">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6</w:t>
            </w:r>
          </w:p>
        </w:tc>
        <w:tc>
          <w:tcPr>
            <w:tcW w:w="967" w:type="pct"/>
            <w:vAlign w:val="center"/>
          </w:tcPr>
          <w:p w14:paraId="016F3EC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落实政府采购政策需满足的资格要求</w:t>
            </w:r>
          </w:p>
        </w:tc>
        <w:tc>
          <w:tcPr>
            <w:tcW w:w="2614" w:type="pct"/>
            <w:vAlign w:val="center"/>
          </w:tcPr>
          <w:p w14:paraId="23C9259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如采购公告中明确专门面向中小/小微企业采购，须按要求提供中小企业声明函；未专门面向中小/小微企业采购，此项无需提供。</w:t>
            </w:r>
          </w:p>
          <w:p w14:paraId="76B34FD8">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注1：监狱企业、残疾人福利性单位视同为中小企业。</w:t>
            </w:r>
          </w:p>
          <w:p w14:paraId="580AF5D6">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注2：监狱企业须提供由省级以上监狱管理局（常州市含教育矫治局）、戒毒管理局（含新疆生产建设兵团）出具的属于监狱企业的证明文件。</w:t>
            </w:r>
          </w:p>
          <w:p w14:paraId="3785E53D">
            <w:pPr>
              <w:tabs>
                <w:tab w:val="left" w:pos="1080"/>
              </w:tabs>
              <w:snapToGrid w:val="0"/>
              <w:spacing w:line="320" w:lineRule="exact"/>
              <w:rPr>
                <w:rFonts w:ascii="宋体" w:hAnsi="宋体" w:eastAsia="宋体" w:cs="宋体"/>
                <w:szCs w:val="21"/>
              </w:rPr>
            </w:pPr>
            <w:r>
              <w:rPr>
                <w:rFonts w:hint="eastAsia" w:ascii="宋体" w:hAnsi="宋体" w:eastAsia="宋体" w:cs="宋体"/>
                <w:b/>
                <w:bCs/>
                <w:szCs w:val="21"/>
              </w:rPr>
              <w:t>注3：残疾人福利性单位须按招标文件要求提供《残疾人福利性单位声明函》</w:t>
            </w:r>
          </w:p>
        </w:tc>
        <w:tc>
          <w:tcPr>
            <w:tcW w:w="1005" w:type="pct"/>
            <w:vAlign w:val="center"/>
          </w:tcPr>
          <w:p w14:paraId="26B82E7A">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《中小企业声明函》、《残疾人福利性单位声明函》格式见《投标文件格式》</w:t>
            </w:r>
          </w:p>
        </w:tc>
      </w:tr>
      <w:tr w14:paraId="65DF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44378EA4">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7</w:t>
            </w:r>
          </w:p>
        </w:tc>
        <w:tc>
          <w:tcPr>
            <w:tcW w:w="967" w:type="pct"/>
            <w:vAlign w:val="center"/>
          </w:tcPr>
          <w:p w14:paraId="2267F52F">
            <w:pPr>
              <w:tabs>
                <w:tab w:val="left" w:pos="1080"/>
              </w:tabs>
              <w:snapToGrid w:val="0"/>
              <w:spacing w:line="320" w:lineRule="exact"/>
              <w:rPr>
                <w:rFonts w:ascii="宋体" w:hAnsi="宋体" w:eastAsia="宋体" w:cs="宋体"/>
                <w:b/>
                <w:szCs w:val="21"/>
              </w:rPr>
            </w:pPr>
            <w:r>
              <w:rPr>
                <w:rFonts w:hint="eastAsia" w:ascii="宋体" w:hAnsi="宋体" w:eastAsia="宋体" w:cs="宋体"/>
                <w:b/>
                <w:szCs w:val="21"/>
              </w:rPr>
              <w:t>本项目的特定资格要求（如有）</w:t>
            </w:r>
          </w:p>
        </w:tc>
        <w:tc>
          <w:tcPr>
            <w:tcW w:w="2614" w:type="pct"/>
            <w:vAlign w:val="center"/>
          </w:tcPr>
          <w:p w14:paraId="0935E11F">
            <w:pPr>
              <w:widowControl/>
              <w:spacing w:line="320" w:lineRule="exact"/>
              <w:jc w:val="left"/>
              <w:rPr>
                <w:rFonts w:ascii="宋体" w:hAnsi="宋体" w:eastAsia="宋体" w:cs="宋体"/>
                <w:b/>
                <w:bCs/>
                <w:szCs w:val="21"/>
              </w:rPr>
            </w:pPr>
            <w:r>
              <w:rPr>
                <w:rFonts w:hint="eastAsia" w:ascii="宋体" w:hAnsi="宋体" w:eastAsia="宋体" w:cs="宋体"/>
                <w:b/>
                <w:bCs/>
                <w:szCs w:val="21"/>
              </w:rPr>
              <w:t>详见第一章《采购邀请》</w:t>
            </w:r>
          </w:p>
        </w:tc>
        <w:tc>
          <w:tcPr>
            <w:tcW w:w="1005" w:type="pct"/>
            <w:vAlign w:val="center"/>
          </w:tcPr>
          <w:p w14:paraId="730A1BF4">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提供相关证书电子扫描件</w:t>
            </w:r>
          </w:p>
        </w:tc>
      </w:tr>
      <w:tr w14:paraId="2DA8D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412" w:type="pct"/>
            <w:vAlign w:val="center"/>
          </w:tcPr>
          <w:p w14:paraId="44A37C45">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8</w:t>
            </w:r>
          </w:p>
        </w:tc>
        <w:tc>
          <w:tcPr>
            <w:tcW w:w="967" w:type="pct"/>
            <w:vAlign w:val="center"/>
          </w:tcPr>
          <w:p w14:paraId="4EE330F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联合体协议（如有）</w:t>
            </w:r>
          </w:p>
        </w:tc>
        <w:tc>
          <w:tcPr>
            <w:tcW w:w="2614" w:type="pct"/>
            <w:vAlign w:val="center"/>
          </w:tcPr>
          <w:p w14:paraId="7CDB568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592E26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2、联合体各成员单位均须提供本表中序号第1、3、5、6项的证明文件。</w:t>
            </w:r>
          </w:p>
          <w:p w14:paraId="6F04DC0A">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3、本表序号第7项规定的其他特定资格要求中的每一小项要求，联合体各方中至少应当有一方符合本表中其他资格要求并提供证明文件。</w:t>
            </w:r>
          </w:p>
          <w:p w14:paraId="287A5C2D">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4、联合体中有同类资质的供应商按照联合体分工承担相同工作的，应当按照资质等级较低的供应商确定资质等级。</w:t>
            </w:r>
          </w:p>
          <w:p w14:paraId="792EFD97">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5、以联合体形式参加政府采购活动的，联合体各方不得再单独参加或者与其他供应商另外组成联合体参加同一合同项下的政府采购活动。</w:t>
            </w:r>
          </w:p>
          <w:p w14:paraId="1AC3827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6、若联合体中任一成员单位中途退出，则该联合体的投标无效。</w:t>
            </w:r>
          </w:p>
          <w:p w14:paraId="5971E055">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7、本项目不接受联合体投标时，投标人不得为联合体。</w:t>
            </w:r>
          </w:p>
        </w:tc>
        <w:tc>
          <w:tcPr>
            <w:tcW w:w="1005" w:type="pct"/>
            <w:vAlign w:val="center"/>
          </w:tcPr>
          <w:p w14:paraId="00B7FE7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 xml:space="preserve">格式见《投标文件格式》 </w:t>
            </w:r>
          </w:p>
        </w:tc>
      </w:tr>
      <w:bookmarkEnd w:id="278"/>
    </w:tbl>
    <w:p w14:paraId="3359E52B">
      <w:pPr>
        <w:tabs>
          <w:tab w:val="left" w:pos="360"/>
          <w:tab w:val="left" w:pos="900"/>
        </w:tabs>
        <w:snapToGrid w:val="0"/>
        <w:spacing w:line="360" w:lineRule="auto"/>
        <w:outlineLvl w:val="1"/>
        <w:rPr>
          <w:rFonts w:ascii="宋体" w:hAnsi="宋体"/>
          <w:b/>
          <w:sz w:val="32"/>
          <w:szCs w:val="32"/>
        </w:rPr>
        <w:sectPr>
          <w:pgSz w:w="11906" w:h="16838"/>
          <w:pgMar w:top="1440" w:right="1797" w:bottom="1440" w:left="1797" w:header="851" w:footer="992" w:gutter="0"/>
          <w:cols w:space="720" w:num="1"/>
        </w:sectPr>
      </w:pPr>
      <w:bookmarkStart w:id="293" w:name="_Toc127161490"/>
      <w:bookmarkStart w:id="294" w:name="_Toc226965858"/>
      <w:bookmarkStart w:id="295" w:name="_Toc353873940"/>
      <w:bookmarkStart w:id="296" w:name="_Toc353825550"/>
      <w:bookmarkStart w:id="297" w:name="_Toc127151779"/>
      <w:bookmarkStart w:id="298" w:name="_Toc152679710"/>
      <w:bookmarkStart w:id="299" w:name="_Toc99301423"/>
    </w:p>
    <w:p w14:paraId="5FE11D94">
      <w:pPr>
        <w:tabs>
          <w:tab w:val="left" w:pos="360"/>
          <w:tab w:val="left" w:pos="900"/>
        </w:tabs>
        <w:snapToGrid w:val="0"/>
        <w:spacing w:line="360" w:lineRule="auto"/>
        <w:jc w:val="center"/>
        <w:outlineLvl w:val="1"/>
        <w:rPr>
          <w:rFonts w:ascii="宋体" w:hAnsi="宋体" w:eastAsia="宋体" w:cs="Times New Roman"/>
          <w:b/>
          <w:sz w:val="32"/>
          <w:szCs w:val="32"/>
        </w:rPr>
      </w:pPr>
      <w:r>
        <w:rPr>
          <w:rFonts w:ascii="宋体" w:hAnsi="宋体" w:eastAsia="宋体" w:cs="Times New Roman"/>
          <w:b/>
          <w:sz w:val="32"/>
          <w:szCs w:val="32"/>
        </w:rPr>
        <w:t xml:space="preserve">第四章   </w:t>
      </w:r>
      <w:bookmarkEnd w:id="293"/>
      <w:bookmarkEnd w:id="294"/>
      <w:bookmarkEnd w:id="295"/>
      <w:bookmarkEnd w:id="296"/>
      <w:bookmarkEnd w:id="297"/>
      <w:bookmarkStart w:id="300" w:name="_Hlt164229061"/>
      <w:bookmarkEnd w:id="300"/>
      <w:r>
        <w:rPr>
          <w:rFonts w:ascii="宋体" w:hAnsi="宋体" w:eastAsia="宋体" w:cs="Times New Roman"/>
          <w:b/>
          <w:sz w:val="32"/>
          <w:szCs w:val="32"/>
        </w:rPr>
        <w:t>评标程序、评标方法和评标标准</w:t>
      </w:r>
      <w:bookmarkEnd w:id="298"/>
      <w:bookmarkEnd w:id="299"/>
    </w:p>
    <w:p w14:paraId="5A38A61C">
      <w:pPr>
        <w:tabs>
          <w:tab w:val="left" w:pos="360"/>
          <w:tab w:val="left" w:pos="900"/>
        </w:tabs>
        <w:snapToGrid w:val="0"/>
        <w:spacing w:line="360" w:lineRule="auto"/>
        <w:ind w:firstLine="2570" w:firstLineChars="800"/>
        <w:jc w:val="left"/>
        <w:outlineLvl w:val="1"/>
        <w:rPr>
          <w:rFonts w:ascii="宋体" w:hAnsi="宋体" w:eastAsia="宋体" w:cs="Times New Roman"/>
          <w:b/>
          <w:sz w:val="32"/>
          <w:szCs w:val="32"/>
        </w:rPr>
      </w:pPr>
      <w:bookmarkStart w:id="301" w:name="_Toc152679326"/>
      <w:bookmarkStart w:id="302" w:name="_Toc152679711"/>
      <w:r>
        <w:rPr>
          <w:rFonts w:hint="eastAsia" w:ascii="宋体" w:hAnsi="宋体" w:eastAsia="宋体" w:cs="Times New Roman"/>
          <w:b/>
          <w:sz w:val="32"/>
          <w:szCs w:val="32"/>
        </w:rPr>
        <w:t>第一节 符合性审查程序</w:t>
      </w:r>
      <w:bookmarkEnd w:id="301"/>
      <w:bookmarkEnd w:id="302"/>
    </w:p>
    <w:p w14:paraId="4A4956DD">
      <w:pPr>
        <w:spacing w:line="360" w:lineRule="auto"/>
        <w:ind w:firstLine="420" w:firstLineChars="200"/>
        <w:rPr>
          <w:rFonts w:ascii="宋体" w:hAnsi="宋体" w:eastAsia="宋体" w:cs="宋体"/>
          <w:bCs/>
          <w:szCs w:val="21"/>
        </w:rPr>
      </w:pPr>
      <w:bookmarkStart w:id="303" w:name="_Toc152679327"/>
      <w:bookmarkStart w:id="304" w:name="_Toc152679712"/>
      <w:bookmarkStart w:id="305" w:name="_Toc353825551"/>
      <w:bookmarkStart w:id="306" w:name="_Toc353873941"/>
      <w:r>
        <w:rPr>
          <w:rFonts w:hint="eastAsia" w:ascii="宋体" w:hAnsi="宋体" w:eastAsia="宋体" w:cs="宋体"/>
          <w:bCs/>
          <w:szCs w:val="21"/>
        </w:rPr>
        <w:t>一、评标委员会对资格审查合格的投标人的投标文件进行符合性审查，以确定其是否满足招标文件的实质性要求。</w:t>
      </w:r>
      <w:bookmarkEnd w:id="303"/>
      <w:bookmarkEnd w:id="304"/>
      <w:bookmarkStart w:id="307" w:name="_Toc520356167"/>
    </w:p>
    <w:p w14:paraId="7A963C31">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二、评标委员会根据《符合性审查要求》中规定的审查因素和审查内容，对投标人的投标文件是否实质上响应招标文件进行符合性审查，并形成符合性审查评审结果。投标文件不符合《符合性审查要求》</w:t>
      </w:r>
      <w:bookmarkEnd w:id="307"/>
      <w:r>
        <w:rPr>
          <w:rFonts w:hint="eastAsia" w:ascii="宋体" w:hAnsi="宋体" w:eastAsia="宋体" w:cs="宋体"/>
          <w:bCs/>
          <w:szCs w:val="21"/>
        </w:rPr>
        <w:t>的，投标无效。</w:t>
      </w:r>
    </w:p>
    <w:p w14:paraId="709010D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1E22D37">
      <w:pPr>
        <w:tabs>
          <w:tab w:val="left" w:pos="900"/>
          <w:tab w:val="left" w:pos="1080"/>
          <w:tab w:val="left" w:pos="1589"/>
        </w:tabs>
        <w:snapToGrid w:val="0"/>
        <w:spacing w:line="360" w:lineRule="auto"/>
        <w:ind w:firstLine="2249" w:firstLineChars="700"/>
        <w:rPr>
          <w:rFonts w:ascii="宋体" w:hAnsi="宋体" w:eastAsia="宋体" w:cs="Times New Roman"/>
          <w:b/>
          <w:sz w:val="32"/>
          <w:szCs w:val="32"/>
        </w:rPr>
      </w:pPr>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符合性审查及评审</w:t>
      </w:r>
      <w:r>
        <w:rPr>
          <w:rFonts w:hint="eastAsia" w:ascii="宋体" w:hAnsi="宋体" w:eastAsia="宋体" w:cs="Times New Roman"/>
          <w:b/>
          <w:sz w:val="32"/>
          <w:szCs w:val="32"/>
        </w:rPr>
        <w:t>要求</w:t>
      </w:r>
    </w:p>
    <w:p w14:paraId="3CED8A98">
      <w:pPr>
        <w:spacing w:line="360" w:lineRule="auto"/>
        <w:rPr>
          <w:rFonts w:ascii="宋体" w:hAnsi="宋体" w:eastAsia="宋体" w:cs="宋体"/>
          <w:b/>
          <w:szCs w:val="21"/>
        </w:rPr>
      </w:pPr>
      <w:r>
        <w:rPr>
          <w:rFonts w:hint="eastAsia" w:ascii="宋体" w:hAnsi="宋体" w:eastAsia="宋体" w:cs="宋体"/>
          <w:b/>
          <w:szCs w:val="21"/>
        </w:rPr>
        <w:t>一、符合性审查要求</w:t>
      </w:r>
    </w:p>
    <w:tbl>
      <w:tblPr>
        <w:tblStyle w:val="13"/>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613"/>
        <w:gridCol w:w="4097"/>
        <w:gridCol w:w="2778"/>
      </w:tblGrid>
      <w:tr w14:paraId="5C76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40" w:type="pct"/>
            <w:vAlign w:val="center"/>
          </w:tcPr>
          <w:p w14:paraId="7FEACD78">
            <w:pPr>
              <w:widowControl/>
              <w:jc w:val="center"/>
              <w:rPr>
                <w:rFonts w:ascii="宋体" w:hAnsi="宋体" w:eastAsia="宋体" w:cs="宋体"/>
                <w:b/>
                <w:kern w:val="0"/>
                <w:szCs w:val="21"/>
              </w:rPr>
            </w:pPr>
            <w:r>
              <w:rPr>
                <w:rFonts w:hint="eastAsia" w:ascii="宋体" w:hAnsi="宋体" w:eastAsia="宋体" w:cs="宋体"/>
                <w:b/>
                <w:kern w:val="0"/>
                <w:szCs w:val="21"/>
              </w:rPr>
              <w:t>序号</w:t>
            </w:r>
          </w:p>
        </w:tc>
        <w:tc>
          <w:tcPr>
            <w:tcW w:w="866" w:type="pct"/>
            <w:vAlign w:val="center"/>
          </w:tcPr>
          <w:p w14:paraId="6DD97624">
            <w:pPr>
              <w:widowControl/>
              <w:jc w:val="center"/>
              <w:rPr>
                <w:rFonts w:ascii="宋体" w:hAnsi="宋体" w:eastAsia="宋体" w:cs="宋体"/>
                <w:b/>
                <w:kern w:val="0"/>
                <w:szCs w:val="21"/>
              </w:rPr>
            </w:pPr>
            <w:r>
              <w:rPr>
                <w:rFonts w:hint="eastAsia" w:ascii="宋体" w:hAnsi="宋体" w:eastAsia="宋体" w:cs="宋体"/>
                <w:b/>
                <w:kern w:val="0"/>
                <w:szCs w:val="21"/>
              </w:rPr>
              <w:t>审查因素</w:t>
            </w:r>
          </w:p>
        </w:tc>
        <w:tc>
          <w:tcPr>
            <w:tcW w:w="2200" w:type="pct"/>
            <w:vAlign w:val="center"/>
          </w:tcPr>
          <w:p w14:paraId="4A964587">
            <w:pPr>
              <w:widowControl/>
              <w:jc w:val="center"/>
              <w:rPr>
                <w:rFonts w:ascii="宋体" w:hAnsi="宋体" w:eastAsia="宋体" w:cs="宋体"/>
                <w:b/>
                <w:kern w:val="0"/>
                <w:szCs w:val="21"/>
              </w:rPr>
            </w:pPr>
            <w:r>
              <w:rPr>
                <w:rFonts w:hint="eastAsia" w:ascii="宋体" w:hAnsi="宋体" w:eastAsia="宋体" w:cs="宋体"/>
                <w:b/>
                <w:kern w:val="0"/>
                <w:szCs w:val="21"/>
              </w:rPr>
              <w:t>审查内容</w:t>
            </w:r>
          </w:p>
        </w:tc>
        <w:tc>
          <w:tcPr>
            <w:tcW w:w="1492" w:type="pct"/>
            <w:vAlign w:val="center"/>
          </w:tcPr>
          <w:p w14:paraId="01F62F07">
            <w:pPr>
              <w:widowControl/>
              <w:jc w:val="center"/>
              <w:rPr>
                <w:rFonts w:ascii="宋体" w:hAnsi="宋体" w:eastAsia="宋体" w:cs="宋体"/>
                <w:b/>
                <w:kern w:val="0"/>
                <w:szCs w:val="21"/>
              </w:rPr>
            </w:pPr>
            <w:r>
              <w:rPr>
                <w:rFonts w:hint="eastAsia" w:ascii="宋体" w:hAnsi="宋体" w:eastAsia="宋体" w:cs="宋体"/>
                <w:b/>
                <w:kern w:val="0"/>
                <w:szCs w:val="21"/>
              </w:rPr>
              <w:t>格式要求</w:t>
            </w:r>
          </w:p>
        </w:tc>
      </w:tr>
      <w:tr w14:paraId="3E76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53C9BFB">
            <w:pPr>
              <w:widowControl/>
              <w:jc w:val="center"/>
              <w:rPr>
                <w:rFonts w:ascii="宋体" w:hAnsi="宋体" w:eastAsia="宋体" w:cs="宋体"/>
                <w:kern w:val="0"/>
                <w:szCs w:val="21"/>
              </w:rPr>
            </w:pPr>
            <w:r>
              <w:rPr>
                <w:rFonts w:hint="eastAsia" w:ascii="宋体" w:hAnsi="宋体" w:eastAsia="宋体" w:cs="宋体"/>
                <w:kern w:val="0"/>
                <w:szCs w:val="21"/>
              </w:rPr>
              <w:t>1</w:t>
            </w:r>
          </w:p>
        </w:tc>
        <w:tc>
          <w:tcPr>
            <w:tcW w:w="866" w:type="pct"/>
            <w:vAlign w:val="center"/>
          </w:tcPr>
          <w:p w14:paraId="1138D8C2">
            <w:pPr>
              <w:widowControl/>
              <w:jc w:val="left"/>
              <w:rPr>
                <w:rFonts w:ascii="宋体" w:hAnsi="宋体" w:eastAsia="宋体" w:cs="宋体"/>
                <w:kern w:val="0"/>
                <w:szCs w:val="21"/>
              </w:rPr>
            </w:pPr>
            <w:r>
              <w:rPr>
                <w:rFonts w:hint="eastAsia" w:ascii="宋体" w:hAnsi="宋体" w:eastAsia="宋体" w:cs="宋体"/>
                <w:kern w:val="0"/>
                <w:szCs w:val="21"/>
              </w:rPr>
              <w:t>投标函</w:t>
            </w:r>
          </w:p>
        </w:tc>
        <w:tc>
          <w:tcPr>
            <w:tcW w:w="2200" w:type="pct"/>
            <w:vAlign w:val="center"/>
          </w:tcPr>
          <w:p w14:paraId="4CE04585">
            <w:pPr>
              <w:widowControl/>
              <w:jc w:val="left"/>
              <w:rPr>
                <w:rFonts w:ascii="宋体" w:hAnsi="宋体" w:eastAsia="宋体" w:cs="宋体"/>
                <w:kern w:val="0"/>
                <w:szCs w:val="21"/>
              </w:rPr>
            </w:pPr>
            <w:r>
              <w:rPr>
                <w:rFonts w:hint="eastAsia" w:ascii="宋体" w:hAnsi="宋体" w:eastAsia="宋体" w:cs="宋体"/>
                <w:kern w:val="0"/>
                <w:szCs w:val="21"/>
              </w:rPr>
              <w:t>投标函</w:t>
            </w:r>
            <w:r>
              <w:rPr>
                <w:rFonts w:hint="eastAsia" w:ascii="宋体" w:hAnsi="宋体" w:eastAsia="宋体" w:cs="宋体"/>
                <w:szCs w:val="21"/>
              </w:rPr>
              <w:t>；</w:t>
            </w:r>
          </w:p>
        </w:tc>
        <w:tc>
          <w:tcPr>
            <w:tcW w:w="1492" w:type="pct"/>
            <w:vAlign w:val="center"/>
          </w:tcPr>
          <w:p w14:paraId="52D7DE40">
            <w:pPr>
              <w:widowControl/>
              <w:jc w:val="left"/>
              <w:rPr>
                <w:rFonts w:ascii="宋体" w:hAnsi="宋体" w:eastAsia="宋体" w:cs="宋体"/>
                <w:kern w:val="0"/>
                <w:szCs w:val="21"/>
              </w:rPr>
            </w:pPr>
            <w:r>
              <w:rPr>
                <w:rFonts w:hint="eastAsia" w:ascii="宋体" w:hAnsi="宋体" w:eastAsia="宋体" w:cs="宋体"/>
                <w:szCs w:val="21"/>
              </w:rPr>
              <w:t>格式见《投标文件格式》</w:t>
            </w:r>
          </w:p>
        </w:tc>
      </w:tr>
      <w:tr w14:paraId="06A2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42CB5D8">
            <w:pPr>
              <w:widowControl/>
              <w:jc w:val="center"/>
              <w:rPr>
                <w:rFonts w:ascii="宋体" w:hAnsi="宋体" w:eastAsia="宋体" w:cs="宋体"/>
                <w:kern w:val="0"/>
                <w:szCs w:val="21"/>
              </w:rPr>
            </w:pPr>
            <w:r>
              <w:rPr>
                <w:rFonts w:hint="eastAsia" w:ascii="宋体" w:hAnsi="宋体" w:eastAsia="宋体" w:cs="宋体"/>
                <w:kern w:val="0"/>
                <w:szCs w:val="21"/>
              </w:rPr>
              <w:t>2</w:t>
            </w:r>
          </w:p>
        </w:tc>
        <w:tc>
          <w:tcPr>
            <w:tcW w:w="866" w:type="pct"/>
            <w:vAlign w:val="center"/>
          </w:tcPr>
          <w:p w14:paraId="5249072B">
            <w:pPr>
              <w:widowControl/>
              <w:jc w:val="left"/>
              <w:rPr>
                <w:rFonts w:ascii="宋体" w:hAnsi="宋体" w:eastAsia="宋体" w:cs="宋体"/>
                <w:kern w:val="0"/>
                <w:szCs w:val="21"/>
              </w:rPr>
            </w:pPr>
            <w:r>
              <w:rPr>
                <w:rFonts w:hint="eastAsia" w:ascii="宋体" w:hAnsi="宋体" w:eastAsia="宋体" w:cs="宋体"/>
                <w:kern w:val="0"/>
                <w:szCs w:val="21"/>
              </w:rPr>
              <w:t>投标完整性</w:t>
            </w:r>
          </w:p>
        </w:tc>
        <w:tc>
          <w:tcPr>
            <w:tcW w:w="2200" w:type="pct"/>
            <w:vAlign w:val="center"/>
          </w:tcPr>
          <w:p w14:paraId="56A4E572">
            <w:pPr>
              <w:widowControl/>
              <w:jc w:val="left"/>
              <w:rPr>
                <w:rFonts w:ascii="宋体" w:hAnsi="宋体" w:eastAsia="宋体" w:cs="宋体"/>
                <w:kern w:val="0"/>
                <w:szCs w:val="21"/>
              </w:rPr>
            </w:pPr>
            <w:r>
              <w:rPr>
                <w:rFonts w:hint="eastAsia" w:ascii="宋体" w:hAnsi="宋体" w:eastAsia="宋体" w:cs="宋体"/>
                <w:szCs w:val="21"/>
              </w:rPr>
              <w:t>报价明细表未有缺项、漏项；</w:t>
            </w:r>
          </w:p>
        </w:tc>
        <w:tc>
          <w:tcPr>
            <w:tcW w:w="1492" w:type="pct"/>
            <w:vAlign w:val="center"/>
          </w:tcPr>
          <w:p w14:paraId="0F0324AD">
            <w:pPr>
              <w:widowControl/>
              <w:jc w:val="left"/>
              <w:rPr>
                <w:rFonts w:ascii="宋体" w:hAnsi="宋体" w:eastAsia="宋体" w:cs="宋体"/>
                <w:szCs w:val="21"/>
              </w:rPr>
            </w:pPr>
            <w:r>
              <w:rPr>
                <w:rFonts w:hint="eastAsia" w:ascii="宋体" w:hAnsi="宋体" w:eastAsia="宋体" w:cs="宋体"/>
                <w:szCs w:val="21"/>
              </w:rPr>
              <w:t>格式见《报价明细表》</w:t>
            </w:r>
          </w:p>
        </w:tc>
      </w:tr>
      <w:tr w14:paraId="18E9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2DD24476">
            <w:pPr>
              <w:widowControl/>
              <w:jc w:val="center"/>
              <w:rPr>
                <w:rFonts w:ascii="宋体" w:hAnsi="宋体" w:eastAsia="宋体" w:cs="宋体"/>
                <w:kern w:val="0"/>
                <w:szCs w:val="21"/>
              </w:rPr>
            </w:pPr>
            <w:r>
              <w:rPr>
                <w:rFonts w:hint="eastAsia" w:ascii="宋体" w:hAnsi="宋体" w:eastAsia="宋体" w:cs="宋体"/>
                <w:kern w:val="0"/>
                <w:szCs w:val="21"/>
              </w:rPr>
              <w:t>3</w:t>
            </w:r>
          </w:p>
        </w:tc>
        <w:tc>
          <w:tcPr>
            <w:tcW w:w="866" w:type="pct"/>
            <w:vAlign w:val="center"/>
          </w:tcPr>
          <w:p w14:paraId="769920D4">
            <w:pPr>
              <w:widowControl/>
              <w:jc w:val="left"/>
              <w:rPr>
                <w:rFonts w:ascii="宋体" w:hAnsi="宋体" w:eastAsia="宋体" w:cs="宋体"/>
                <w:kern w:val="0"/>
                <w:szCs w:val="21"/>
              </w:rPr>
            </w:pPr>
            <w:r>
              <w:rPr>
                <w:rFonts w:hint="eastAsia" w:ascii="宋体" w:hAnsi="宋体" w:eastAsia="宋体" w:cs="宋体"/>
                <w:kern w:val="0"/>
                <w:szCs w:val="21"/>
              </w:rPr>
              <w:t>投标报价</w:t>
            </w:r>
          </w:p>
        </w:tc>
        <w:tc>
          <w:tcPr>
            <w:tcW w:w="2200" w:type="pct"/>
            <w:vAlign w:val="center"/>
          </w:tcPr>
          <w:p w14:paraId="6B8D6D88">
            <w:pPr>
              <w:widowControl/>
              <w:jc w:val="left"/>
              <w:rPr>
                <w:rFonts w:ascii="宋体" w:hAnsi="宋体" w:eastAsia="宋体" w:cs="宋体"/>
                <w:kern w:val="0"/>
                <w:szCs w:val="21"/>
              </w:rPr>
            </w:pPr>
            <w:r>
              <w:rPr>
                <w:rFonts w:hint="eastAsia" w:ascii="宋体" w:hAnsi="宋体" w:cs="宋体"/>
                <w:szCs w:val="21"/>
              </w:rPr>
              <w:t>投标总价未超过最高限价的；</w:t>
            </w:r>
          </w:p>
        </w:tc>
        <w:tc>
          <w:tcPr>
            <w:tcW w:w="1492" w:type="pct"/>
            <w:vAlign w:val="center"/>
          </w:tcPr>
          <w:p w14:paraId="2BAFF8D0">
            <w:pPr>
              <w:widowControl/>
              <w:jc w:val="left"/>
              <w:rPr>
                <w:rFonts w:ascii="宋体" w:hAnsi="宋体" w:eastAsia="宋体" w:cs="宋体"/>
                <w:kern w:val="0"/>
                <w:szCs w:val="21"/>
              </w:rPr>
            </w:pPr>
          </w:p>
        </w:tc>
      </w:tr>
      <w:tr w14:paraId="2D21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3ED26FDA">
            <w:pPr>
              <w:widowControl/>
              <w:jc w:val="center"/>
              <w:rPr>
                <w:rFonts w:ascii="宋体" w:hAnsi="宋体" w:eastAsia="宋体" w:cs="宋体"/>
                <w:kern w:val="0"/>
                <w:szCs w:val="21"/>
              </w:rPr>
            </w:pPr>
            <w:r>
              <w:rPr>
                <w:rFonts w:hint="eastAsia" w:ascii="宋体" w:hAnsi="宋体" w:eastAsia="宋体" w:cs="宋体"/>
                <w:kern w:val="0"/>
                <w:szCs w:val="21"/>
              </w:rPr>
              <w:t>4</w:t>
            </w:r>
          </w:p>
        </w:tc>
        <w:tc>
          <w:tcPr>
            <w:tcW w:w="866" w:type="pct"/>
            <w:vAlign w:val="center"/>
          </w:tcPr>
          <w:p w14:paraId="2A19E5AC">
            <w:pPr>
              <w:widowControl/>
              <w:jc w:val="left"/>
              <w:rPr>
                <w:rFonts w:ascii="宋体" w:hAnsi="宋体" w:eastAsia="宋体" w:cs="宋体"/>
                <w:kern w:val="0"/>
                <w:szCs w:val="21"/>
              </w:rPr>
            </w:pPr>
            <w:r>
              <w:rPr>
                <w:rFonts w:hint="eastAsia" w:ascii="宋体" w:hAnsi="宋体" w:eastAsia="宋体" w:cs="宋体"/>
                <w:kern w:val="0"/>
                <w:szCs w:val="21"/>
              </w:rPr>
              <w:t>报价唯一性</w:t>
            </w:r>
          </w:p>
        </w:tc>
        <w:tc>
          <w:tcPr>
            <w:tcW w:w="2200" w:type="pct"/>
            <w:vAlign w:val="center"/>
          </w:tcPr>
          <w:p w14:paraId="3E8CCB68">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w:t>
            </w:r>
            <w:r>
              <w:rPr>
                <w:rFonts w:hint="eastAsia" w:ascii="宋体" w:hAnsi="宋体" w:eastAsia="宋体" w:cs="宋体"/>
                <w:szCs w:val="21"/>
              </w:rPr>
              <w:t>出现可选择性或可调整的报价（招标文件另有规定的除外）</w:t>
            </w:r>
            <w:r>
              <w:rPr>
                <w:rFonts w:hint="eastAsia" w:ascii="宋体" w:hAnsi="宋体" w:eastAsia="宋体" w:cs="宋体"/>
                <w:kern w:val="0"/>
                <w:szCs w:val="21"/>
              </w:rPr>
              <w:t>；</w:t>
            </w:r>
          </w:p>
        </w:tc>
        <w:tc>
          <w:tcPr>
            <w:tcW w:w="1492" w:type="pct"/>
            <w:vAlign w:val="center"/>
          </w:tcPr>
          <w:p w14:paraId="3A64190B">
            <w:pPr>
              <w:widowControl/>
              <w:jc w:val="left"/>
              <w:rPr>
                <w:rFonts w:ascii="宋体" w:hAnsi="宋体" w:eastAsia="宋体" w:cs="宋体"/>
                <w:kern w:val="0"/>
                <w:szCs w:val="21"/>
              </w:rPr>
            </w:pPr>
          </w:p>
        </w:tc>
      </w:tr>
      <w:tr w14:paraId="3ABF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79526A33">
            <w:pPr>
              <w:widowControl/>
              <w:jc w:val="center"/>
              <w:rPr>
                <w:rFonts w:ascii="宋体" w:hAnsi="宋体" w:eastAsia="宋体" w:cs="宋体"/>
                <w:kern w:val="0"/>
                <w:szCs w:val="21"/>
              </w:rPr>
            </w:pPr>
            <w:r>
              <w:rPr>
                <w:rFonts w:hint="eastAsia" w:ascii="宋体" w:hAnsi="宋体" w:eastAsia="宋体" w:cs="宋体"/>
                <w:kern w:val="0"/>
                <w:szCs w:val="21"/>
              </w:rPr>
              <w:t>5</w:t>
            </w:r>
          </w:p>
        </w:tc>
        <w:tc>
          <w:tcPr>
            <w:tcW w:w="866" w:type="pct"/>
            <w:vAlign w:val="center"/>
          </w:tcPr>
          <w:p w14:paraId="69C1224F">
            <w:pPr>
              <w:widowControl/>
              <w:jc w:val="left"/>
              <w:rPr>
                <w:rFonts w:ascii="宋体" w:hAnsi="宋体" w:eastAsia="宋体" w:cs="宋体"/>
                <w:kern w:val="0"/>
                <w:szCs w:val="21"/>
              </w:rPr>
            </w:pPr>
            <w:r>
              <w:rPr>
                <w:rFonts w:hint="eastAsia" w:ascii="宋体" w:hAnsi="宋体" w:eastAsia="宋体" w:cs="宋体"/>
                <w:kern w:val="0"/>
                <w:szCs w:val="21"/>
              </w:rPr>
              <w:t>投标有效期</w:t>
            </w:r>
          </w:p>
        </w:tc>
        <w:tc>
          <w:tcPr>
            <w:tcW w:w="2200" w:type="pct"/>
            <w:vAlign w:val="center"/>
          </w:tcPr>
          <w:p w14:paraId="314E0D3D">
            <w:pPr>
              <w:widowControl/>
              <w:jc w:val="left"/>
              <w:rPr>
                <w:rFonts w:ascii="宋体" w:hAnsi="宋体" w:eastAsia="宋体" w:cs="宋体"/>
                <w:kern w:val="0"/>
                <w:szCs w:val="21"/>
              </w:rPr>
            </w:pPr>
            <w:r>
              <w:rPr>
                <w:rFonts w:hint="eastAsia" w:ascii="宋体" w:hAnsi="宋体" w:eastAsia="宋体" w:cs="宋体"/>
                <w:kern w:val="0"/>
                <w:szCs w:val="21"/>
              </w:rPr>
              <w:t>投标文件中承诺的投标有效期满足招标文件中载明的投标有效期的；</w:t>
            </w:r>
          </w:p>
        </w:tc>
        <w:tc>
          <w:tcPr>
            <w:tcW w:w="1492" w:type="pct"/>
            <w:vAlign w:val="center"/>
          </w:tcPr>
          <w:p w14:paraId="1A5E9D27">
            <w:pPr>
              <w:widowControl/>
              <w:jc w:val="left"/>
              <w:rPr>
                <w:rFonts w:ascii="宋体" w:hAnsi="宋体" w:eastAsia="宋体" w:cs="宋体"/>
                <w:kern w:val="0"/>
                <w:szCs w:val="21"/>
              </w:rPr>
            </w:pPr>
          </w:p>
        </w:tc>
      </w:tr>
      <w:tr w14:paraId="67CB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63688798">
            <w:pPr>
              <w:widowControl/>
              <w:jc w:val="center"/>
              <w:rPr>
                <w:rFonts w:ascii="宋体" w:hAnsi="宋体" w:eastAsia="宋体" w:cs="宋体"/>
                <w:kern w:val="0"/>
                <w:szCs w:val="21"/>
              </w:rPr>
            </w:pPr>
            <w:r>
              <w:rPr>
                <w:rFonts w:hint="eastAsia" w:ascii="宋体" w:hAnsi="宋体" w:eastAsia="宋体" w:cs="宋体"/>
                <w:kern w:val="0"/>
                <w:szCs w:val="21"/>
              </w:rPr>
              <w:t>6</w:t>
            </w:r>
          </w:p>
        </w:tc>
        <w:tc>
          <w:tcPr>
            <w:tcW w:w="866" w:type="pct"/>
            <w:vAlign w:val="center"/>
          </w:tcPr>
          <w:p w14:paraId="3C26B8A5">
            <w:pPr>
              <w:widowControl/>
              <w:jc w:val="left"/>
              <w:rPr>
                <w:rFonts w:ascii="宋体" w:hAnsi="宋体" w:eastAsia="宋体" w:cs="宋体"/>
                <w:kern w:val="0"/>
                <w:szCs w:val="21"/>
              </w:rPr>
            </w:pPr>
            <w:r>
              <w:rPr>
                <w:rFonts w:hint="eastAsia" w:ascii="宋体" w:hAnsi="宋体" w:eastAsia="宋体" w:cs="宋体"/>
                <w:kern w:val="0"/>
                <w:szCs w:val="21"/>
              </w:rPr>
              <w:t>签署、加盖公章</w:t>
            </w:r>
          </w:p>
        </w:tc>
        <w:tc>
          <w:tcPr>
            <w:tcW w:w="2200" w:type="pct"/>
            <w:vAlign w:val="center"/>
          </w:tcPr>
          <w:p w14:paraId="34867765">
            <w:pPr>
              <w:widowControl/>
              <w:jc w:val="left"/>
              <w:rPr>
                <w:rFonts w:ascii="宋体" w:hAnsi="宋体" w:eastAsia="宋体" w:cs="宋体"/>
                <w:kern w:val="0"/>
                <w:szCs w:val="21"/>
              </w:rPr>
            </w:pPr>
            <w:r>
              <w:rPr>
                <w:rFonts w:hint="eastAsia" w:ascii="宋体" w:hAnsi="宋体" w:eastAsia="宋体" w:cs="宋体"/>
                <w:kern w:val="0"/>
                <w:szCs w:val="21"/>
              </w:rPr>
              <w:t>按照招标文件要求签署、加盖公章的；</w:t>
            </w:r>
          </w:p>
        </w:tc>
        <w:tc>
          <w:tcPr>
            <w:tcW w:w="1492" w:type="pct"/>
            <w:vAlign w:val="center"/>
          </w:tcPr>
          <w:p w14:paraId="259F3549">
            <w:pPr>
              <w:widowControl/>
              <w:jc w:val="left"/>
              <w:rPr>
                <w:rFonts w:ascii="宋体" w:hAnsi="宋体" w:eastAsia="宋体" w:cs="宋体"/>
                <w:kern w:val="0"/>
                <w:szCs w:val="21"/>
              </w:rPr>
            </w:pPr>
          </w:p>
        </w:tc>
      </w:tr>
      <w:tr w14:paraId="02B7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60E25F0">
            <w:pPr>
              <w:widowControl/>
              <w:jc w:val="center"/>
              <w:rPr>
                <w:rFonts w:ascii="宋体" w:hAnsi="宋体" w:eastAsia="宋体" w:cs="宋体"/>
                <w:kern w:val="0"/>
                <w:szCs w:val="21"/>
              </w:rPr>
            </w:pPr>
            <w:r>
              <w:rPr>
                <w:rFonts w:hint="eastAsia" w:ascii="宋体" w:hAnsi="宋体" w:eastAsia="宋体" w:cs="宋体"/>
                <w:kern w:val="0"/>
                <w:szCs w:val="21"/>
              </w:rPr>
              <w:t>7</w:t>
            </w:r>
          </w:p>
        </w:tc>
        <w:tc>
          <w:tcPr>
            <w:tcW w:w="866" w:type="pct"/>
            <w:vAlign w:val="center"/>
          </w:tcPr>
          <w:p w14:paraId="37D22B2D">
            <w:pPr>
              <w:widowControl/>
              <w:jc w:val="left"/>
              <w:rPr>
                <w:rFonts w:ascii="宋体" w:hAnsi="宋体" w:eastAsia="宋体" w:cs="宋体"/>
                <w:kern w:val="0"/>
                <w:szCs w:val="21"/>
              </w:rPr>
            </w:pPr>
            <w:r>
              <w:rPr>
                <w:rFonts w:hint="eastAsia" w:ascii="宋体" w:hAnsi="宋体" w:eastAsia="宋体" w:cs="宋体"/>
                <w:kern w:val="0"/>
                <w:szCs w:val="21"/>
              </w:rPr>
              <w:t>实质性格式</w:t>
            </w:r>
          </w:p>
        </w:tc>
        <w:tc>
          <w:tcPr>
            <w:tcW w:w="2200" w:type="pct"/>
            <w:vAlign w:val="center"/>
          </w:tcPr>
          <w:p w14:paraId="14CF1FAA">
            <w:pPr>
              <w:widowControl/>
              <w:jc w:val="left"/>
              <w:rPr>
                <w:rFonts w:ascii="宋体" w:hAnsi="宋体" w:eastAsia="宋体" w:cs="宋体"/>
                <w:kern w:val="0"/>
                <w:szCs w:val="21"/>
              </w:rPr>
            </w:pPr>
            <w:r>
              <w:rPr>
                <w:rFonts w:hint="eastAsia" w:ascii="宋体" w:hAnsi="宋体" w:eastAsia="宋体" w:cs="宋体"/>
                <w:kern w:val="0"/>
                <w:szCs w:val="21"/>
              </w:rPr>
              <w:t>标记为“实质性格式”的文件均按招标文件要求提供；</w:t>
            </w:r>
          </w:p>
        </w:tc>
        <w:tc>
          <w:tcPr>
            <w:tcW w:w="1492" w:type="pct"/>
            <w:vAlign w:val="center"/>
          </w:tcPr>
          <w:p w14:paraId="68FE66B7">
            <w:pPr>
              <w:widowControl/>
              <w:jc w:val="left"/>
              <w:rPr>
                <w:rFonts w:ascii="宋体" w:hAnsi="宋体" w:eastAsia="宋体" w:cs="宋体"/>
                <w:kern w:val="0"/>
                <w:szCs w:val="21"/>
              </w:rPr>
            </w:pPr>
          </w:p>
        </w:tc>
      </w:tr>
      <w:tr w14:paraId="762E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24C6FDE">
            <w:pPr>
              <w:widowControl/>
              <w:jc w:val="center"/>
              <w:rPr>
                <w:rFonts w:ascii="宋体" w:hAnsi="宋体" w:eastAsia="宋体" w:cs="宋体"/>
                <w:kern w:val="0"/>
                <w:szCs w:val="21"/>
              </w:rPr>
            </w:pPr>
            <w:r>
              <w:rPr>
                <w:rFonts w:hint="eastAsia" w:ascii="宋体" w:hAnsi="宋体" w:eastAsia="宋体" w:cs="宋体"/>
                <w:kern w:val="0"/>
                <w:szCs w:val="21"/>
              </w:rPr>
              <w:t>8</w:t>
            </w:r>
          </w:p>
        </w:tc>
        <w:tc>
          <w:tcPr>
            <w:tcW w:w="866" w:type="pct"/>
            <w:vAlign w:val="center"/>
          </w:tcPr>
          <w:p w14:paraId="596C8306">
            <w:pPr>
              <w:widowControl/>
              <w:jc w:val="left"/>
              <w:rPr>
                <w:rFonts w:ascii="宋体" w:hAnsi="宋体" w:eastAsia="宋体" w:cs="宋体"/>
                <w:kern w:val="0"/>
                <w:szCs w:val="21"/>
              </w:rPr>
            </w:pPr>
            <w:r>
              <w:rPr>
                <w:rFonts w:hint="eastAsia" w:ascii="宋体" w:hAnsi="宋体" w:eastAsia="宋体" w:cs="宋体"/>
                <w:kern w:val="0"/>
                <w:szCs w:val="21"/>
              </w:rPr>
              <w:t>★号条款响应</w:t>
            </w:r>
          </w:p>
        </w:tc>
        <w:tc>
          <w:tcPr>
            <w:tcW w:w="2200" w:type="pct"/>
            <w:vAlign w:val="center"/>
          </w:tcPr>
          <w:p w14:paraId="32EB52D3">
            <w:pPr>
              <w:widowControl/>
              <w:jc w:val="left"/>
              <w:rPr>
                <w:rFonts w:ascii="宋体" w:hAnsi="宋体" w:eastAsia="宋体" w:cs="宋体"/>
                <w:kern w:val="0"/>
                <w:szCs w:val="21"/>
              </w:rPr>
            </w:pPr>
            <w:r>
              <w:rPr>
                <w:rFonts w:hint="eastAsia" w:ascii="宋体" w:hAnsi="宋体" w:eastAsia="宋体" w:cs="宋体"/>
                <w:kern w:val="0"/>
                <w:szCs w:val="21"/>
              </w:rPr>
              <w:t>投标文件满足招标文件</w:t>
            </w:r>
            <w:r>
              <w:rPr>
                <w:rFonts w:hint="eastAsia" w:ascii="宋体" w:hAnsi="宋体" w:eastAsia="宋体" w:cs="宋体"/>
                <w:szCs w:val="21"/>
              </w:rPr>
              <w:t>第五章《采购需求》</w:t>
            </w:r>
            <w:r>
              <w:rPr>
                <w:rFonts w:hint="eastAsia" w:ascii="宋体" w:hAnsi="宋体" w:eastAsia="宋体" w:cs="宋体"/>
                <w:kern w:val="0"/>
                <w:szCs w:val="21"/>
              </w:rPr>
              <w:t>中★号条款要求的；</w:t>
            </w:r>
          </w:p>
        </w:tc>
        <w:tc>
          <w:tcPr>
            <w:tcW w:w="1492" w:type="pct"/>
            <w:vAlign w:val="center"/>
          </w:tcPr>
          <w:p w14:paraId="08D533BC">
            <w:pPr>
              <w:widowControl/>
              <w:jc w:val="left"/>
              <w:rPr>
                <w:rFonts w:ascii="宋体" w:hAnsi="宋体" w:eastAsia="宋体" w:cs="宋体"/>
                <w:kern w:val="0"/>
                <w:szCs w:val="21"/>
              </w:rPr>
            </w:pPr>
          </w:p>
        </w:tc>
      </w:tr>
      <w:tr w14:paraId="7971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6D2F4B57">
            <w:pPr>
              <w:widowControl/>
              <w:jc w:val="center"/>
              <w:rPr>
                <w:rFonts w:ascii="宋体" w:hAnsi="宋体" w:eastAsia="宋体" w:cs="宋体"/>
                <w:kern w:val="0"/>
                <w:szCs w:val="21"/>
              </w:rPr>
            </w:pPr>
            <w:r>
              <w:rPr>
                <w:rFonts w:hint="eastAsia" w:ascii="宋体" w:hAnsi="宋体" w:eastAsia="宋体" w:cs="宋体"/>
                <w:kern w:val="0"/>
                <w:szCs w:val="21"/>
              </w:rPr>
              <w:t>9</w:t>
            </w:r>
          </w:p>
        </w:tc>
        <w:tc>
          <w:tcPr>
            <w:tcW w:w="866" w:type="pct"/>
            <w:vAlign w:val="center"/>
          </w:tcPr>
          <w:p w14:paraId="4A6A401E">
            <w:pPr>
              <w:widowControl/>
              <w:jc w:val="left"/>
              <w:rPr>
                <w:rFonts w:ascii="宋体" w:hAnsi="宋体" w:eastAsia="宋体" w:cs="宋体"/>
                <w:kern w:val="0"/>
                <w:szCs w:val="21"/>
              </w:rPr>
            </w:pPr>
            <w:r>
              <w:rPr>
                <w:rFonts w:hint="eastAsia" w:ascii="宋体" w:hAnsi="宋体" w:eastAsia="宋体" w:cs="宋体"/>
                <w:kern w:val="0"/>
                <w:szCs w:val="21"/>
              </w:rPr>
              <w:t>分包承担主体资质（如有）</w:t>
            </w:r>
          </w:p>
        </w:tc>
        <w:tc>
          <w:tcPr>
            <w:tcW w:w="2200" w:type="pct"/>
            <w:vAlign w:val="center"/>
          </w:tcPr>
          <w:p w14:paraId="692A8DF2">
            <w:pPr>
              <w:widowControl/>
              <w:jc w:val="left"/>
              <w:rPr>
                <w:rFonts w:ascii="宋体" w:hAnsi="宋体" w:eastAsia="宋体" w:cs="宋体"/>
                <w:kern w:val="0"/>
                <w:szCs w:val="21"/>
              </w:rPr>
            </w:pPr>
            <w:r>
              <w:rPr>
                <w:rFonts w:hint="eastAsia" w:ascii="宋体" w:hAnsi="宋体" w:eastAsia="宋体" w:cs="宋体"/>
                <w:szCs w:val="21"/>
              </w:rPr>
              <w:t>分包承担主体具备《投标人须知资料表》载明的资质条件且提供了资质证书电子件（如有）；</w:t>
            </w:r>
          </w:p>
        </w:tc>
        <w:tc>
          <w:tcPr>
            <w:tcW w:w="1492" w:type="pct"/>
            <w:vAlign w:val="center"/>
          </w:tcPr>
          <w:p w14:paraId="20946EF5">
            <w:pPr>
              <w:widowControl/>
              <w:jc w:val="left"/>
              <w:rPr>
                <w:rFonts w:ascii="宋体" w:hAnsi="宋体" w:eastAsia="宋体" w:cs="宋体"/>
                <w:szCs w:val="21"/>
              </w:rPr>
            </w:pPr>
          </w:p>
        </w:tc>
      </w:tr>
      <w:tr w14:paraId="0A3F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02FC219">
            <w:pPr>
              <w:widowControl/>
              <w:jc w:val="center"/>
              <w:rPr>
                <w:rFonts w:ascii="宋体" w:hAnsi="宋体" w:eastAsia="宋体" w:cs="宋体"/>
                <w:kern w:val="0"/>
                <w:szCs w:val="21"/>
              </w:rPr>
            </w:pPr>
            <w:r>
              <w:rPr>
                <w:rFonts w:hint="eastAsia" w:ascii="宋体" w:hAnsi="宋体" w:eastAsia="宋体" w:cs="宋体"/>
                <w:kern w:val="0"/>
                <w:szCs w:val="21"/>
              </w:rPr>
              <w:t>10</w:t>
            </w:r>
          </w:p>
        </w:tc>
        <w:tc>
          <w:tcPr>
            <w:tcW w:w="866" w:type="pct"/>
            <w:vAlign w:val="center"/>
          </w:tcPr>
          <w:p w14:paraId="1335E6DE">
            <w:pPr>
              <w:widowControl/>
              <w:jc w:val="left"/>
              <w:rPr>
                <w:rFonts w:ascii="宋体" w:hAnsi="宋体" w:eastAsia="宋体" w:cs="宋体"/>
                <w:kern w:val="0"/>
                <w:szCs w:val="21"/>
              </w:rPr>
            </w:pPr>
            <w:r>
              <w:rPr>
                <w:rFonts w:hint="eastAsia" w:ascii="宋体" w:hAnsi="宋体" w:eastAsia="宋体" w:cs="宋体"/>
                <w:kern w:val="0"/>
                <w:szCs w:val="21"/>
              </w:rPr>
              <w:t>分包意向协议（如有）</w:t>
            </w:r>
          </w:p>
        </w:tc>
        <w:tc>
          <w:tcPr>
            <w:tcW w:w="2200" w:type="pct"/>
            <w:vAlign w:val="center"/>
          </w:tcPr>
          <w:p w14:paraId="15E68574">
            <w:pPr>
              <w:widowControl/>
              <w:jc w:val="left"/>
              <w:rPr>
                <w:rFonts w:ascii="宋体" w:hAnsi="宋体" w:eastAsia="宋体" w:cs="宋体"/>
                <w:kern w:val="0"/>
                <w:szCs w:val="21"/>
              </w:rPr>
            </w:pPr>
            <w:r>
              <w:rPr>
                <w:rFonts w:hint="eastAsia" w:ascii="宋体" w:hAnsi="宋体" w:eastAsia="宋体" w:cs="宋体"/>
                <w:kern w:val="0"/>
                <w:szCs w:val="21"/>
              </w:rPr>
              <w:t>按招标文件规定签订并提供分包意向协议原件的电子件的；</w:t>
            </w:r>
            <w:r>
              <w:rPr>
                <w:rFonts w:hint="eastAsia" w:ascii="宋体" w:hAnsi="宋体" w:eastAsia="宋体" w:cs="宋体"/>
                <w:szCs w:val="21"/>
              </w:rPr>
              <w:t>（如有）</w:t>
            </w:r>
          </w:p>
        </w:tc>
        <w:tc>
          <w:tcPr>
            <w:tcW w:w="1492" w:type="pct"/>
            <w:vAlign w:val="center"/>
          </w:tcPr>
          <w:p w14:paraId="479A6C76">
            <w:pPr>
              <w:widowControl/>
              <w:jc w:val="left"/>
              <w:rPr>
                <w:rFonts w:ascii="宋体" w:hAnsi="宋体" w:eastAsia="宋体" w:cs="宋体"/>
                <w:kern w:val="0"/>
                <w:szCs w:val="21"/>
              </w:rPr>
            </w:pPr>
          </w:p>
        </w:tc>
      </w:tr>
      <w:tr w14:paraId="55AF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4B280866">
            <w:pPr>
              <w:widowControl/>
              <w:jc w:val="center"/>
              <w:rPr>
                <w:rFonts w:ascii="宋体" w:hAnsi="宋体" w:eastAsia="宋体" w:cs="宋体"/>
                <w:kern w:val="0"/>
                <w:szCs w:val="21"/>
              </w:rPr>
            </w:pPr>
            <w:r>
              <w:rPr>
                <w:rFonts w:hint="eastAsia" w:ascii="宋体" w:hAnsi="宋体" w:eastAsia="宋体" w:cs="宋体"/>
                <w:kern w:val="0"/>
                <w:szCs w:val="21"/>
              </w:rPr>
              <w:t>11</w:t>
            </w:r>
          </w:p>
        </w:tc>
        <w:tc>
          <w:tcPr>
            <w:tcW w:w="866" w:type="pct"/>
            <w:vAlign w:val="center"/>
          </w:tcPr>
          <w:p w14:paraId="59D71C80">
            <w:pPr>
              <w:widowControl/>
              <w:jc w:val="left"/>
              <w:rPr>
                <w:rFonts w:ascii="宋体" w:hAnsi="宋体" w:eastAsia="宋体" w:cs="宋体"/>
                <w:kern w:val="0"/>
                <w:szCs w:val="21"/>
              </w:rPr>
            </w:pPr>
            <w:r>
              <w:rPr>
                <w:rFonts w:hint="eastAsia" w:ascii="宋体" w:hAnsi="宋体" w:eastAsia="宋体" w:cs="宋体"/>
                <w:kern w:val="0"/>
                <w:szCs w:val="21"/>
              </w:rPr>
              <w:t>报价的修正（如有）</w:t>
            </w:r>
          </w:p>
        </w:tc>
        <w:tc>
          <w:tcPr>
            <w:tcW w:w="2200" w:type="pct"/>
            <w:vAlign w:val="center"/>
          </w:tcPr>
          <w:p w14:paraId="2C6D4679">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由评委审查，无需供应商提供材料。不涉及报价修正，或投标文件报价出现前后不一致时，投标人对修正后的报价予以确认；（如有）</w:t>
            </w:r>
          </w:p>
        </w:tc>
        <w:tc>
          <w:tcPr>
            <w:tcW w:w="1492" w:type="pct"/>
            <w:vAlign w:val="center"/>
          </w:tcPr>
          <w:p w14:paraId="77355FFA">
            <w:pPr>
              <w:widowControl/>
              <w:jc w:val="left"/>
              <w:rPr>
                <w:rFonts w:ascii="宋体" w:hAnsi="宋体" w:eastAsia="宋体" w:cs="宋体"/>
                <w:kern w:val="0"/>
                <w:szCs w:val="21"/>
              </w:rPr>
            </w:pPr>
          </w:p>
        </w:tc>
      </w:tr>
      <w:tr w14:paraId="4801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B0C0A71">
            <w:pPr>
              <w:widowControl/>
              <w:jc w:val="center"/>
              <w:rPr>
                <w:rFonts w:ascii="宋体" w:hAnsi="宋体" w:eastAsia="宋体" w:cs="宋体"/>
                <w:kern w:val="0"/>
                <w:szCs w:val="21"/>
              </w:rPr>
            </w:pPr>
            <w:r>
              <w:rPr>
                <w:rFonts w:hint="eastAsia" w:ascii="宋体" w:hAnsi="宋体" w:eastAsia="宋体" w:cs="宋体"/>
                <w:kern w:val="0"/>
                <w:szCs w:val="21"/>
              </w:rPr>
              <w:t>12</w:t>
            </w:r>
          </w:p>
        </w:tc>
        <w:tc>
          <w:tcPr>
            <w:tcW w:w="1613" w:type="dxa"/>
            <w:vAlign w:val="center"/>
          </w:tcPr>
          <w:p w14:paraId="77F981E4">
            <w:pPr>
              <w:widowControl/>
              <w:spacing w:line="320" w:lineRule="exact"/>
              <w:jc w:val="left"/>
              <w:rPr>
                <w:rFonts w:ascii="宋体" w:hAnsi="宋体" w:eastAsia="宋体" w:cs="宋体"/>
                <w:kern w:val="0"/>
                <w:szCs w:val="21"/>
              </w:rPr>
            </w:pPr>
            <w:r>
              <w:rPr>
                <w:rFonts w:hint="eastAsia" w:ascii="宋体" w:hAnsi="宋体" w:cs="宋体"/>
              </w:rPr>
              <w:t>报价合理性</w:t>
            </w:r>
          </w:p>
        </w:tc>
        <w:tc>
          <w:tcPr>
            <w:tcW w:w="4097" w:type="dxa"/>
            <w:vAlign w:val="center"/>
          </w:tcPr>
          <w:p w14:paraId="3ED6E163">
            <w:pPr>
              <w:widowControl/>
              <w:spacing w:line="320" w:lineRule="exact"/>
              <w:jc w:val="left"/>
              <w:rPr>
                <w:rFonts w:ascii="宋体" w:hAnsi="宋体" w:cs="宋体"/>
                <w:kern w:val="0"/>
                <w:szCs w:val="21"/>
              </w:rPr>
            </w:pPr>
            <w:r>
              <w:rPr>
                <w:rFonts w:hint="eastAsia" w:ascii="宋体" w:hAnsi="宋体" w:cs="宋体"/>
                <w:kern w:val="0"/>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p>
          <w:p w14:paraId="66A24F8D">
            <w:pPr>
              <w:widowControl/>
              <w:spacing w:line="320" w:lineRule="exact"/>
              <w:jc w:val="left"/>
              <w:rPr>
                <w:rFonts w:ascii="宋体" w:hAnsi="宋体" w:cs="宋体"/>
                <w:kern w:val="0"/>
                <w:szCs w:val="21"/>
              </w:rPr>
            </w:pPr>
            <w:r>
              <w:rPr>
                <w:rFonts w:hint="eastAsia" w:ascii="宋体" w:hAnsi="宋体" w:cs="宋体"/>
                <w:kern w:val="0"/>
                <w:szCs w:val="21"/>
              </w:rPr>
              <w:t>1、投标（响应）报价低于采购项目预算50%的，即投标（响应）报价&lt;采购项目预算×50%；</w:t>
            </w:r>
          </w:p>
          <w:p w14:paraId="2963DDB5">
            <w:pPr>
              <w:widowControl/>
              <w:spacing w:line="320" w:lineRule="exact"/>
              <w:jc w:val="left"/>
              <w:rPr>
                <w:rFonts w:ascii="宋体" w:hAnsi="宋体" w:cs="宋体"/>
                <w:kern w:val="0"/>
                <w:szCs w:val="21"/>
              </w:rPr>
            </w:pPr>
            <w:r>
              <w:rPr>
                <w:rFonts w:hint="eastAsia" w:ascii="宋体" w:hAnsi="宋体" w:cs="宋体"/>
                <w:kern w:val="0"/>
                <w:szCs w:val="21"/>
              </w:rPr>
              <w:t>2、投标（响应）报价低于采购项目最高限价45%的，即投 标（响应）报价&lt;采购项目最高限价×45%；</w:t>
            </w:r>
          </w:p>
          <w:p w14:paraId="17868B5A">
            <w:pPr>
              <w:widowControl/>
              <w:spacing w:line="320" w:lineRule="exact"/>
              <w:jc w:val="left"/>
              <w:rPr>
                <w:rFonts w:ascii="宋体" w:hAnsi="宋体" w:cs="宋体"/>
                <w:kern w:val="0"/>
                <w:szCs w:val="21"/>
              </w:rPr>
            </w:pPr>
            <w:r>
              <w:rPr>
                <w:rFonts w:hint="eastAsia" w:ascii="宋体" w:hAnsi="宋体" w:cs="宋体"/>
                <w:kern w:val="0"/>
                <w:szCs w:val="21"/>
              </w:rPr>
              <w:t>3、评审委员会认定的供应商报价过低、有可能影响产品质量或者不能诚信履约的其他情形。</w:t>
            </w:r>
          </w:p>
          <w:p w14:paraId="561F453E">
            <w:pPr>
              <w:widowControl/>
              <w:spacing w:line="320" w:lineRule="exact"/>
              <w:jc w:val="left"/>
              <w:rPr>
                <w:rFonts w:ascii="宋体" w:hAnsi="宋体" w:eastAsia="宋体" w:cs="宋体"/>
                <w:kern w:val="0"/>
                <w:szCs w:val="21"/>
              </w:rPr>
            </w:pPr>
            <w:r>
              <w:rPr>
                <w:rFonts w:hint="eastAsia" w:ascii="宋体" w:hAnsi="宋体" w:cs="宋体"/>
                <w:kern w:val="0"/>
                <w:szCs w:val="21"/>
              </w:rPr>
              <w:t>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tc>
        <w:tc>
          <w:tcPr>
            <w:tcW w:w="1492" w:type="pct"/>
            <w:vAlign w:val="center"/>
          </w:tcPr>
          <w:p w14:paraId="1F20CA66">
            <w:pPr>
              <w:widowControl/>
              <w:jc w:val="left"/>
              <w:rPr>
                <w:rFonts w:ascii="宋体" w:hAnsi="宋体" w:eastAsia="宋体" w:cs="宋体"/>
                <w:kern w:val="0"/>
                <w:szCs w:val="21"/>
              </w:rPr>
            </w:pPr>
          </w:p>
        </w:tc>
      </w:tr>
      <w:tr w14:paraId="21AF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7C9EFF02">
            <w:pPr>
              <w:widowControl/>
              <w:jc w:val="center"/>
              <w:rPr>
                <w:rFonts w:ascii="宋体" w:hAnsi="宋体" w:eastAsia="宋体" w:cs="宋体"/>
                <w:kern w:val="0"/>
                <w:szCs w:val="21"/>
              </w:rPr>
            </w:pPr>
            <w:r>
              <w:rPr>
                <w:rFonts w:hint="eastAsia" w:ascii="宋体" w:hAnsi="宋体" w:eastAsia="宋体" w:cs="宋体"/>
                <w:kern w:val="0"/>
                <w:szCs w:val="21"/>
              </w:rPr>
              <w:t>13</w:t>
            </w:r>
          </w:p>
        </w:tc>
        <w:tc>
          <w:tcPr>
            <w:tcW w:w="866" w:type="pct"/>
            <w:vAlign w:val="center"/>
          </w:tcPr>
          <w:p w14:paraId="7AA9E68F">
            <w:pPr>
              <w:widowControl/>
              <w:jc w:val="left"/>
              <w:rPr>
                <w:rFonts w:ascii="宋体" w:hAnsi="宋体" w:eastAsia="宋体" w:cs="宋体"/>
                <w:kern w:val="0"/>
                <w:szCs w:val="21"/>
              </w:rPr>
            </w:pPr>
            <w:r>
              <w:rPr>
                <w:rFonts w:hint="eastAsia" w:ascii="宋体" w:hAnsi="宋体" w:eastAsia="宋体" w:cs="宋体"/>
                <w:kern w:val="0"/>
                <w:szCs w:val="21"/>
              </w:rPr>
              <w:t>进口产品</w:t>
            </w:r>
          </w:p>
          <w:p w14:paraId="62FEFF72">
            <w:pPr>
              <w:widowControl/>
              <w:jc w:val="left"/>
              <w:rPr>
                <w:rFonts w:ascii="宋体" w:hAnsi="宋体" w:eastAsia="宋体" w:cs="宋体"/>
                <w:kern w:val="0"/>
                <w:szCs w:val="21"/>
              </w:rPr>
            </w:pPr>
            <w:r>
              <w:rPr>
                <w:rFonts w:hint="eastAsia" w:ascii="宋体" w:hAnsi="宋体" w:eastAsia="宋体" w:cs="宋体"/>
                <w:kern w:val="0"/>
                <w:szCs w:val="21"/>
              </w:rPr>
              <w:t>（如有）</w:t>
            </w:r>
          </w:p>
        </w:tc>
        <w:tc>
          <w:tcPr>
            <w:tcW w:w="2200" w:type="pct"/>
            <w:vAlign w:val="center"/>
          </w:tcPr>
          <w:p w14:paraId="6B9AB039">
            <w:pPr>
              <w:widowControl/>
              <w:jc w:val="left"/>
              <w:rPr>
                <w:rFonts w:ascii="宋体" w:hAnsi="宋体" w:eastAsia="宋体" w:cs="宋体"/>
                <w:kern w:val="0"/>
                <w:szCs w:val="21"/>
              </w:rPr>
            </w:pPr>
            <w:r>
              <w:rPr>
                <w:rFonts w:hint="eastAsia" w:ascii="宋体" w:hAnsi="宋体" w:eastAsia="宋体" w:cs="宋体"/>
                <w:szCs w:val="21"/>
              </w:rPr>
              <w:t>招标文件不接受进口产品投标的内容时，投标人所投产品为非进口产品；</w:t>
            </w:r>
          </w:p>
        </w:tc>
        <w:tc>
          <w:tcPr>
            <w:tcW w:w="1492" w:type="pct"/>
            <w:vAlign w:val="center"/>
          </w:tcPr>
          <w:p w14:paraId="2867658E">
            <w:pPr>
              <w:widowControl/>
              <w:jc w:val="left"/>
              <w:rPr>
                <w:rFonts w:ascii="宋体" w:hAnsi="宋体" w:eastAsia="宋体" w:cs="宋体"/>
                <w:szCs w:val="21"/>
              </w:rPr>
            </w:pPr>
          </w:p>
        </w:tc>
      </w:tr>
      <w:tr w14:paraId="3ED0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714AEFB7">
            <w:pPr>
              <w:widowControl/>
              <w:jc w:val="center"/>
              <w:rPr>
                <w:rFonts w:ascii="宋体" w:hAnsi="宋体" w:eastAsia="宋体" w:cs="宋体"/>
                <w:kern w:val="0"/>
                <w:szCs w:val="21"/>
              </w:rPr>
            </w:pPr>
            <w:r>
              <w:rPr>
                <w:rFonts w:hint="eastAsia" w:ascii="宋体" w:hAnsi="宋体" w:eastAsia="宋体" w:cs="宋体"/>
                <w:kern w:val="0"/>
                <w:szCs w:val="21"/>
              </w:rPr>
              <w:t>14</w:t>
            </w:r>
          </w:p>
        </w:tc>
        <w:tc>
          <w:tcPr>
            <w:tcW w:w="866" w:type="pct"/>
            <w:vAlign w:val="center"/>
          </w:tcPr>
          <w:p w14:paraId="62DB3424">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w:t>
            </w:r>
          </w:p>
        </w:tc>
        <w:tc>
          <w:tcPr>
            <w:tcW w:w="2200" w:type="pct"/>
            <w:vAlign w:val="center"/>
          </w:tcPr>
          <w:p w14:paraId="0E6C423E">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国家有关部门对投标人的投标产品有强制性规定或要求的（如相应技术、安全、节能和环保等），投标人的投标产品应符合相应规定或要求，并提供证明文件电子件：</w:t>
            </w:r>
          </w:p>
          <w:p w14:paraId="6A35ECFC">
            <w:pPr>
              <w:widowControl/>
              <w:jc w:val="left"/>
              <w:rPr>
                <w:rFonts w:ascii="宋体" w:hAnsi="宋体" w:eastAsia="宋体" w:cs="宋体"/>
                <w:kern w:val="0"/>
                <w:szCs w:val="21"/>
              </w:rPr>
            </w:pPr>
            <w:r>
              <w:rPr>
                <w:rFonts w:hint="eastAsia" w:ascii="宋体" w:hAnsi="宋体" w:eastAsia="宋体" w:cs="宋体"/>
                <w:kern w:val="0"/>
                <w:szCs w:val="21"/>
              </w:rPr>
              <w:t>1）采购的产品若属于《节能产品政府采购品目清单》范围中政府强制采购产品，则投标人所报产品必须获得国家确定的认证机构出具的、处于有效期之内的节能产品认证证书；</w:t>
            </w:r>
          </w:p>
          <w:p w14:paraId="31D15CAF">
            <w:pPr>
              <w:widowControl/>
              <w:jc w:val="left"/>
              <w:rPr>
                <w:rFonts w:ascii="宋体" w:hAnsi="宋体" w:eastAsia="宋体" w:cs="宋体"/>
                <w:kern w:val="0"/>
                <w:szCs w:val="21"/>
              </w:rPr>
            </w:pPr>
            <w:r>
              <w:rPr>
                <w:rFonts w:hint="eastAsia" w:ascii="宋体" w:hAnsi="宋体" w:eastAsia="宋体" w:cs="宋体"/>
                <w:kern w:val="0"/>
                <w:szCs w:val="21"/>
              </w:rPr>
              <w:t>2）投标产品如有属于开展国家信息安全产品认证产品范围的，须提供由中国网络安全审查技术与认证中心（原中国信息安全认证中心）按国家标准认证颁发的有效认证证书等）；</w:t>
            </w:r>
          </w:p>
          <w:p w14:paraId="47DD76F2">
            <w:pPr>
              <w:widowControl/>
              <w:jc w:val="left"/>
              <w:rPr>
                <w:rFonts w:ascii="宋体" w:hAnsi="宋体" w:eastAsia="宋体" w:cs="宋体"/>
                <w:kern w:val="0"/>
                <w:szCs w:val="21"/>
              </w:rPr>
            </w:pPr>
            <w:r>
              <w:rPr>
                <w:rFonts w:hint="eastAsia" w:ascii="宋体" w:hAnsi="宋体" w:eastAsia="宋体" w:cs="宋体"/>
                <w:szCs w:val="21"/>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1492" w:type="pct"/>
            <w:vAlign w:val="center"/>
          </w:tcPr>
          <w:p w14:paraId="162905CC">
            <w:pPr>
              <w:widowControl/>
              <w:jc w:val="left"/>
              <w:rPr>
                <w:rFonts w:ascii="宋体" w:hAnsi="宋体" w:eastAsia="宋体" w:cs="宋体"/>
                <w:szCs w:val="21"/>
              </w:rPr>
            </w:pPr>
          </w:p>
        </w:tc>
      </w:tr>
      <w:tr w14:paraId="2682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0BA21C2">
            <w:pPr>
              <w:widowControl/>
              <w:jc w:val="center"/>
              <w:rPr>
                <w:rFonts w:ascii="宋体" w:hAnsi="宋体" w:eastAsia="宋体" w:cs="宋体"/>
                <w:kern w:val="0"/>
                <w:szCs w:val="21"/>
              </w:rPr>
            </w:pPr>
            <w:r>
              <w:rPr>
                <w:rFonts w:hint="eastAsia" w:ascii="宋体" w:hAnsi="宋体" w:eastAsia="宋体" w:cs="宋体"/>
                <w:kern w:val="0"/>
                <w:szCs w:val="21"/>
              </w:rPr>
              <w:t>15</w:t>
            </w:r>
          </w:p>
        </w:tc>
        <w:tc>
          <w:tcPr>
            <w:tcW w:w="866" w:type="pct"/>
            <w:vAlign w:val="center"/>
          </w:tcPr>
          <w:p w14:paraId="0FADE98B">
            <w:pPr>
              <w:widowControl/>
              <w:jc w:val="left"/>
              <w:rPr>
                <w:rFonts w:ascii="宋体" w:hAnsi="宋体" w:eastAsia="宋体" w:cs="宋体"/>
                <w:kern w:val="0"/>
                <w:szCs w:val="21"/>
              </w:rPr>
            </w:pPr>
            <w:r>
              <w:rPr>
                <w:rFonts w:hint="eastAsia" w:ascii="宋体" w:hAnsi="宋体" w:eastAsia="宋体" w:cs="宋体"/>
                <w:kern w:val="0"/>
                <w:szCs w:val="21"/>
              </w:rPr>
              <w:t>公平竞争</w:t>
            </w:r>
          </w:p>
        </w:tc>
        <w:tc>
          <w:tcPr>
            <w:tcW w:w="2200" w:type="pct"/>
            <w:vAlign w:val="center"/>
          </w:tcPr>
          <w:p w14:paraId="1DE539B6">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由评委审查，无需供应商提供材料。投标人遵循公平竞争的原则，不存在恶意串通，妨碍其他投标人的竞争行为，不存在损害采购人或者其他投标人的合法权益情形的；</w:t>
            </w:r>
          </w:p>
        </w:tc>
        <w:tc>
          <w:tcPr>
            <w:tcW w:w="1492" w:type="pct"/>
            <w:vAlign w:val="center"/>
          </w:tcPr>
          <w:p w14:paraId="7DE3C824">
            <w:pPr>
              <w:widowControl/>
              <w:jc w:val="left"/>
              <w:rPr>
                <w:rFonts w:ascii="宋体" w:hAnsi="宋体" w:eastAsia="宋体" w:cs="宋体"/>
                <w:szCs w:val="21"/>
              </w:rPr>
            </w:pPr>
          </w:p>
        </w:tc>
      </w:tr>
      <w:tr w14:paraId="4327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64B1E702">
            <w:pPr>
              <w:widowControl/>
              <w:jc w:val="center"/>
              <w:rPr>
                <w:rFonts w:ascii="宋体" w:hAnsi="宋体" w:eastAsia="宋体" w:cs="宋体"/>
                <w:kern w:val="0"/>
                <w:szCs w:val="21"/>
              </w:rPr>
            </w:pPr>
            <w:r>
              <w:rPr>
                <w:rFonts w:hint="eastAsia" w:ascii="宋体" w:hAnsi="宋体" w:eastAsia="宋体" w:cs="宋体"/>
                <w:kern w:val="0"/>
                <w:szCs w:val="21"/>
              </w:rPr>
              <w:t>16</w:t>
            </w:r>
          </w:p>
        </w:tc>
        <w:tc>
          <w:tcPr>
            <w:tcW w:w="866" w:type="pct"/>
            <w:vAlign w:val="center"/>
          </w:tcPr>
          <w:p w14:paraId="17F81996">
            <w:pPr>
              <w:widowControl/>
              <w:jc w:val="left"/>
              <w:rPr>
                <w:rFonts w:ascii="宋体" w:hAnsi="宋体" w:eastAsia="宋体" w:cs="宋体"/>
                <w:kern w:val="0"/>
                <w:szCs w:val="21"/>
              </w:rPr>
            </w:pPr>
            <w:r>
              <w:rPr>
                <w:rFonts w:hint="eastAsia" w:ascii="宋体" w:hAnsi="宋体" w:eastAsia="宋体" w:cs="宋体"/>
                <w:kern w:val="0"/>
                <w:szCs w:val="21"/>
              </w:rPr>
              <w:t>串通投标</w:t>
            </w:r>
          </w:p>
        </w:tc>
        <w:tc>
          <w:tcPr>
            <w:tcW w:w="2200" w:type="pct"/>
            <w:vAlign w:val="center"/>
          </w:tcPr>
          <w:p w14:paraId="23FA4B83">
            <w:pPr>
              <w:widowControl/>
              <w:jc w:val="left"/>
              <w:rPr>
                <w:rFonts w:ascii="宋体" w:hAnsi="宋体" w:eastAsia="宋体" w:cs="宋体"/>
                <w:kern w:val="0"/>
                <w:szCs w:val="21"/>
              </w:rPr>
            </w:pPr>
            <w:r>
              <w:rPr>
                <w:rFonts w:hint="eastAsia" w:ascii="宋体" w:hAnsi="宋体" w:eastAsia="宋体" w:cs="宋体"/>
                <w:szCs w:val="21"/>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492" w:type="pct"/>
            <w:vAlign w:val="center"/>
          </w:tcPr>
          <w:p w14:paraId="542FA706">
            <w:pPr>
              <w:widowControl/>
              <w:jc w:val="left"/>
              <w:rPr>
                <w:rFonts w:ascii="宋体" w:hAnsi="宋体" w:eastAsia="宋体" w:cs="宋体"/>
                <w:szCs w:val="21"/>
              </w:rPr>
            </w:pPr>
          </w:p>
        </w:tc>
      </w:tr>
      <w:tr w14:paraId="291D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8C6018F">
            <w:pPr>
              <w:widowControl/>
              <w:jc w:val="center"/>
              <w:rPr>
                <w:rFonts w:ascii="宋体" w:hAnsi="宋体" w:eastAsia="宋体" w:cs="宋体"/>
                <w:kern w:val="0"/>
                <w:szCs w:val="21"/>
              </w:rPr>
            </w:pPr>
            <w:r>
              <w:rPr>
                <w:rFonts w:hint="eastAsia" w:ascii="宋体" w:hAnsi="宋体" w:eastAsia="宋体" w:cs="宋体"/>
                <w:kern w:val="0"/>
                <w:szCs w:val="21"/>
              </w:rPr>
              <w:t>17</w:t>
            </w:r>
          </w:p>
        </w:tc>
        <w:tc>
          <w:tcPr>
            <w:tcW w:w="866" w:type="pct"/>
            <w:vAlign w:val="center"/>
          </w:tcPr>
          <w:p w14:paraId="3F36AB3C">
            <w:pPr>
              <w:widowControl/>
              <w:jc w:val="left"/>
              <w:rPr>
                <w:rFonts w:ascii="宋体" w:hAnsi="宋体" w:eastAsia="宋体" w:cs="宋体"/>
                <w:kern w:val="0"/>
                <w:szCs w:val="21"/>
              </w:rPr>
            </w:pPr>
            <w:r>
              <w:rPr>
                <w:rFonts w:hint="eastAsia" w:ascii="宋体" w:hAnsi="宋体" w:eastAsia="宋体" w:cs="宋体"/>
                <w:kern w:val="0"/>
                <w:szCs w:val="21"/>
              </w:rPr>
              <w:t>附加条件</w:t>
            </w:r>
          </w:p>
        </w:tc>
        <w:tc>
          <w:tcPr>
            <w:tcW w:w="2200" w:type="pct"/>
            <w:vAlign w:val="center"/>
          </w:tcPr>
          <w:p w14:paraId="2F53DFEF">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由评委审查，无需供应商提供材料。投标文件未含有采购人不能接受的附加条件的；</w:t>
            </w:r>
          </w:p>
        </w:tc>
        <w:tc>
          <w:tcPr>
            <w:tcW w:w="1492" w:type="pct"/>
            <w:vAlign w:val="center"/>
          </w:tcPr>
          <w:p w14:paraId="3FC2A413">
            <w:pPr>
              <w:widowControl/>
              <w:jc w:val="left"/>
              <w:rPr>
                <w:rFonts w:ascii="宋体" w:hAnsi="宋体" w:eastAsia="宋体" w:cs="宋体"/>
                <w:kern w:val="0"/>
                <w:szCs w:val="21"/>
              </w:rPr>
            </w:pPr>
          </w:p>
        </w:tc>
      </w:tr>
      <w:tr w14:paraId="39E2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60867758">
            <w:pPr>
              <w:widowControl/>
              <w:jc w:val="center"/>
              <w:rPr>
                <w:rFonts w:ascii="宋体" w:hAnsi="宋体" w:eastAsia="宋体" w:cs="宋体"/>
                <w:kern w:val="0"/>
                <w:szCs w:val="21"/>
              </w:rPr>
            </w:pPr>
            <w:r>
              <w:rPr>
                <w:rFonts w:hint="eastAsia" w:ascii="宋体" w:hAnsi="宋体" w:eastAsia="宋体" w:cs="宋体"/>
                <w:kern w:val="0"/>
                <w:szCs w:val="21"/>
              </w:rPr>
              <w:t>18</w:t>
            </w:r>
          </w:p>
        </w:tc>
        <w:tc>
          <w:tcPr>
            <w:tcW w:w="866" w:type="pct"/>
            <w:vAlign w:val="center"/>
          </w:tcPr>
          <w:p w14:paraId="219D55F8">
            <w:pPr>
              <w:widowControl/>
              <w:jc w:val="left"/>
              <w:rPr>
                <w:rFonts w:ascii="宋体" w:hAnsi="宋体" w:eastAsia="宋体" w:cs="宋体"/>
                <w:kern w:val="0"/>
                <w:szCs w:val="21"/>
              </w:rPr>
            </w:pPr>
            <w:r>
              <w:rPr>
                <w:rFonts w:hint="eastAsia" w:ascii="宋体" w:hAnsi="宋体" w:eastAsia="宋体" w:cs="宋体"/>
                <w:kern w:val="0"/>
                <w:szCs w:val="21"/>
              </w:rPr>
              <w:t>其他无效情形</w:t>
            </w:r>
          </w:p>
        </w:tc>
        <w:tc>
          <w:tcPr>
            <w:tcW w:w="2200" w:type="pct"/>
            <w:vAlign w:val="center"/>
          </w:tcPr>
          <w:p w14:paraId="2BF7CD42">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由评委审查，无需供应商提供材料。投标人、投标文件不存在不符合法律、法规和招标文件规定的其他无效情形。</w:t>
            </w:r>
          </w:p>
        </w:tc>
        <w:tc>
          <w:tcPr>
            <w:tcW w:w="1492" w:type="pct"/>
            <w:vAlign w:val="center"/>
          </w:tcPr>
          <w:p w14:paraId="5C8A1F5D">
            <w:pPr>
              <w:widowControl/>
              <w:jc w:val="left"/>
              <w:rPr>
                <w:rFonts w:ascii="宋体" w:hAnsi="宋体" w:eastAsia="宋体" w:cs="宋体"/>
                <w:szCs w:val="21"/>
              </w:rPr>
            </w:pPr>
          </w:p>
        </w:tc>
      </w:tr>
    </w:tbl>
    <w:p w14:paraId="2FA96C32">
      <w:pPr>
        <w:spacing w:line="360" w:lineRule="auto"/>
        <w:rPr>
          <w:rFonts w:ascii="宋体" w:hAnsi="宋体" w:eastAsia="宋体" w:cs="宋体"/>
          <w:b/>
          <w:szCs w:val="21"/>
        </w:rPr>
      </w:pPr>
      <w:bookmarkStart w:id="308" w:name="_Toc152679328"/>
      <w:bookmarkStart w:id="309" w:name="_Toc152679713"/>
      <w:r>
        <w:rPr>
          <w:rFonts w:hint="eastAsia" w:ascii="宋体" w:hAnsi="宋体" w:eastAsia="宋体" w:cs="宋体"/>
          <w:b/>
          <w:szCs w:val="21"/>
        </w:rPr>
        <w:t>二、投标文件有关事项的澄清或者说明</w:t>
      </w:r>
      <w:bookmarkEnd w:id="308"/>
      <w:bookmarkEnd w:id="309"/>
    </w:p>
    <w:p w14:paraId="11A88638">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0931D3D6">
      <w:pPr>
        <w:spacing w:line="360" w:lineRule="auto"/>
        <w:ind w:firstLine="420" w:firstLineChars="200"/>
        <w:rPr>
          <w:rFonts w:ascii="宋体" w:hAnsi="宋体" w:eastAsia="宋体" w:cs="宋体"/>
          <w:b/>
          <w:szCs w:val="21"/>
        </w:rPr>
      </w:pPr>
      <w:r>
        <w:rPr>
          <w:rFonts w:hint="eastAsia" w:ascii="宋体" w:hAnsi="宋体" w:eastAsia="宋体" w:cs="宋体"/>
          <w:bCs/>
          <w:szCs w:val="21"/>
        </w:rPr>
        <w:t>（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无效投标处理</w:t>
      </w:r>
    </w:p>
    <w:p w14:paraId="579862C7">
      <w:pPr>
        <w:spacing w:line="360" w:lineRule="auto"/>
        <w:ind w:firstLine="420" w:firstLineChars="200"/>
        <w:rPr>
          <w:rFonts w:ascii="宋体" w:hAnsi="宋体" w:eastAsia="宋体" w:cs="宋体"/>
          <w:b/>
          <w:szCs w:val="21"/>
        </w:rPr>
      </w:pPr>
      <w:r>
        <w:rPr>
          <w:rFonts w:hint="eastAsia" w:ascii="宋体" w:hAnsi="宋体" w:eastAsia="宋体" w:cs="宋体"/>
          <w:bCs/>
          <w:szCs w:val="21"/>
        </w:rPr>
        <w:t>（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其投标无效。</w:t>
      </w:r>
    </w:p>
    <w:p w14:paraId="0C124250">
      <w:pPr>
        <w:spacing w:line="360" w:lineRule="auto"/>
        <w:ind w:firstLine="420" w:firstLineChars="200"/>
        <w:rPr>
          <w:rFonts w:ascii="宋体" w:hAnsi="宋体" w:eastAsia="宋体" w:cs="宋体"/>
          <w:bCs/>
          <w:szCs w:val="21"/>
        </w:rPr>
      </w:pPr>
      <w:r>
        <w:rPr>
          <w:rFonts w:hint="eastAsia" w:ascii="宋体" w:hAnsi="宋体" w:eastAsia="宋体" w:cs="宋体"/>
          <w:bCs/>
          <w:szCs w:val="21"/>
        </w:rPr>
        <w:t>（四）投标文件报价出现前后不一致的，按照第二章26.4之规定处理，修正后的报价经投标人书面确认后产生约束力，投标人不确认的，</w:t>
      </w:r>
      <w:r>
        <w:rPr>
          <w:rFonts w:hint="eastAsia" w:ascii="宋体" w:hAnsi="宋体" w:eastAsia="宋体" w:cs="宋体"/>
          <w:b/>
          <w:szCs w:val="21"/>
        </w:rPr>
        <w:t>其投标无效。</w:t>
      </w:r>
    </w:p>
    <w:p w14:paraId="3386BE9F">
      <w:pPr>
        <w:spacing w:line="360" w:lineRule="auto"/>
        <w:ind w:firstLine="420" w:firstLineChars="200"/>
        <w:rPr>
          <w:rFonts w:ascii="宋体" w:hAnsi="宋体" w:eastAsia="宋体" w:cs="宋体"/>
          <w:b/>
          <w:szCs w:val="21"/>
        </w:rPr>
      </w:pPr>
      <w:r>
        <w:rPr>
          <w:rFonts w:hint="eastAsia" w:ascii="宋体" w:hAnsi="宋体" w:eastAsia="宋体" w:cs="宋体"/>
          <w:bCs/>
          <w:szCs w:val="21"/>
        </w:rPr>
        <w:t>（五）落实政府采购政策的价格调整：</w:t>
      </w:r>
      <w:bookmarkStart w:id="310" w:name="_Hlk149904856"/>
      <w:r>
        <w:rPr>
          <w:rFonts w:hint="eastAsia" w:ascii="宋体" w:hAnsi="宋体" w:eastAsia="宋体" w:cs="宋体"/>
          <w:bCs/>
          <w:szCs w:val="21"/>
        </w:rPr>
        <w:t>详见第三节评标办法中的</w:t>
      </w:r>
      <w:r>
        <w:rPr>
          <w:rFonts w:hint="eastAsia" w:ascii="宋体" w:hAnsi="宋体" w:eastAsia="宋体" w:cs="宋体"/>
          <w:b/>
          <w:szCs w:val="21"/>
        </w:rPr>
        <w:t>政府采购政策功能落实。</w:t>
      </w:r>
    </w:p>
    <w:bookmarkEnd w:id="310"/>
    <w:p w14:paraId="534B9F25">
      <w:pPr>
        <w:spacing w:line="360" w:lineRule="auto"/>
        <w:rPr>
          <w:rFonts w:ascii="宋体" w:hAnsi="宋体" w:eastAsia="宋体" w:cs="宋体"/>
          <w:b/>
          <w:szCs w:val="21"/>
        </w:rPr>
      </w:pPr>
      <w:bookmarkStart w:id="311" w:name="_Toc152679329"/>
      <w:bookmarkStart w:id="312" w:name="_Toc152679714"/>
      <w:r>
        <w:rPr>
          <w:rFonts w:hint="eastAsia" w:ascii="宋体" w:hAnsi="宋体" w:eastAsia="宋体" w:cs="宋体"/>
          <w:b/>
          <w:szCs w:val="21"/>
        </w:rPr>
        <w:t>三、投标文件的比较和评价</w:t>
      </w:r>
      <w:bookmarkEnd w:id="311"/>
      <w:bookmarkEnd w:id="312"/>
    </w:p>
    <w:p w14:paraId="17252FED">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（一）评标委员会将按照招标文件中规定的评标方法和标准，对符合性审查合格的投标文件进行商务和技术评估，综合比较与评价；未通过符合性审查的投标文件不得进入比较与评价。</w:t>
      </w:r>
    </w:p>
    <w:p w14:paraId="08AC56A4">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（二）评标方法和评标标准</w:t>
      </w:r>
    </w:p>
    <w:p w14:paraId="56848640">
      <w:pPr>
        <w:spacing w:line="360" w:lineRule="auto"/>
        <w:ind w:firstLine="420" w:firstLineChars="200"/>
        <w:rPr>
          <w:rFonts w:ascii="宋体" w:hAnsi="宋体" w:eastAsia="宋体" w:cs="宋体"/>
          <w:bCs/>
          <w:szCs w:val="21"/>
        </w:rPr>
      </w:pPr>
      <w:r>
        <w:rPr>
          <w:rFonts w:hint="eastAsia" w:ascii="宋体" w:hAnsi="宋体" w:eastAsia="宋体" w:cs="宋体"/>
          <w:bCs/>
          <w:szCs w:val="21"/>
        </w:rPr>
        <w:t>1、本项目采用的评标方法详见《第三节 评标方法》，本项目采用的评标标准详见《第四节 评标标准》。</w:t>
      </w:r>
    </w:p>
    <w:p w14:paraId="351F39B1">
      <w:pPr>
        <w:spacing w:line="360" w:lineRule="auto"/>
        <w:rPr>
          <w:rFonts w:ascii="宋体" w:hAnsi="宋体" w:eastAsia="宋体" w:cs="宋体"/>
          <w:b/>
          <w:szCs w:val="21"/>
        </w:rPr>
      </w:pPr>
      <w:bookmarkStart w:id="313" w:name="_Toc152679715"/>
      <w:bookmarkStart w:id="314" w:name="_Toc152679330"/>
      <w:r>
        <w:rPr>
          <w:rFonts w:hint="eastAsia" w:ascii="宋体" w:hAnsi="宋体" w:eastAsia="宋体" w:cs="宋体"/>
          <w:b/>
          <w:szCs w:val="21"/>
        </w:rPr>
        <w:t>四、确定</w:t>
      </w:r>
      <w:bookmarkStart w:id="315" w:name="_Toc149720839"/>
      <w:bookmarkStart w:id="316" w:name="_Toc305158814"/>
      <w:bookmarkStart w:id="317" w:name="_Toc150774646"/>
      <w:bookmarkStart w:id="318" w:name="_Toc164229241"/>
      <w:bookmarkStart w:id="319" w:name="_Toc226309790"/>
      <w:bookmarkStart w:id="320" w:name="_Toc305158888"/>
      <w:bookmarkStart w:id="321" w:name="_Toc264969236"/>
      <w:bookmarkStart w:id="322" w:name="_Toc151193644"/>
      <w:bookmarkStart w:id="323" w:name="_Toc151193934"/>
      <w:bookmarkStart w:id="324" w:name="_Toc127151546"/>
      <w:bookmarkStart w:id="325" w:name="_Toc195842911"/>
      <w:bookmarkStart w:id="326" w:name="_Toc226965819"/>
      <w:bookmarkStart w:id="327" w:name="_Toc520356170"/>
      <w:bookmarkStart w:id="328" w:name="_Toc164608815"/>
      <w:bookmarkStart w:id="329" w:name="_Toc127161460"/>
      <w:bookmarkStart w:id="330" w:name="_Toc151193716"/>
      <w:bookmarkStart w:id="331" w:name="_Toc127151747"/>
      <w:bookmarkStart w:id="332" w:name="_Toc142311048"/>
      <w:bookmarkStart w:id="333" w:name="_Toc150774751"/>
      <w:bookmarkStart w:id="334" w:name="_Ref467307010"/>
      <w:bookmarkStart w:id="335" w:name="_Toc151190173"/>
      <w:bookmarkStart w:id="336" w:name="_Toc164351640"/>
      <w:bookmarkStart w:id="337" w:name="_Toc151193788"/>
      <w:bookmarkStart w:id="338" w:name="_Toc151193860"/>
      <w:bookmarkStart w:id="339" w:name="_Toc150509297"/>
      <w:bookmarkStart w:id="340" w:name="_Toc150480784"/>
      <w:bookmarkStart w:id="341" w:name="_Toc226337242"/>
      <w:bookmarkStart w:id="342" w:name="_Toc226965736"/>
      <w:bookmarkStart w:id="343" w:name="_Toc265228384"/>
      <w:bookmarkStart w:id="344" w:name="_Toc164608660"/>
      <w:bookmarkStart w:id="345" w:name="_Toc164229387"/>
      <w:r>
        <w:rPr>
          <w:rFonts w:hint="eastAsia" w:ascii="宋体" w:hAnsi="宋体" w:eastAsia="宋体" w:cs="宋体"/>
          <w:b/>
          <w:szCs w:val="21"/>
        </w:rPr>
        <w:t>中标候选人名单</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4F91F">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（一）评标委员会要对评分汇总情况进行复核，特别是对排名第一的、报价最低的、投标或响应文件被认定为无效的情形进行重点复核。</w:t>
      </w:r>
    </w:p>
    <w:p w14:paraId="1605C81F">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（二）评标委员会将根据各投标人的评标排序，依次推荐本项目（各采购包）的中标候选人，起草并签署评标报告。本项目（各包或采购包）评标委员会共（各）推荐不少于3名中标候选人。</w:t>
      </w:r>
    </w:p>
    <w:p w14:paraId="76DB0707">
      <w:pPr>
        <w:spacing w:line="360" w:lineRule="auto"/>
        <w:rPr>
          <w:rFonts w:ascii="宋体" w:hAnsi="宋体" w:eastAsia="宋体" w:cs="宋体"/>
          <w:b/>
          <w:szCs w:val="21"/>
        </w:rPr>
      </w:pPr>
      <w:bookmarkStart w:id="346" w:name="_Toc152679716"/>
      <w:bookmarkStart w:id="347" w:name="_Toc152679331"/>
      <w:r>
        <w:rPr>
          <w:rFonts w:hint="eastAsia" w:ascii="宋体" w:hAnsi="宋体" w:eastAsia="宋体" w:cs="宋体"/>
          <w:b/>
          <w:szCs w:val="21"/>
        </w:rPr>
        <w:t>五、报告违法行为</w:t>
      </w:r>
      <w:bookmarkEnd w:id="346"/>
      <w:bookmarkEnd w:id="347"/>
    </w:p>
    <w:p w14:paraId="4BA99978">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（一）评标委员会在评标过程中发现投标人有行贿、提供虚假材料或者串通等违法行为时，有向采购人、采购代理机构或者有关部门报告的职责。</w:t>
      </w:r>
    </w:p>
    <w:p w14:paraId="4471693C">
      <w:pPr>
        <w:widowControl/>
        <w:spacing w:line="360" w:lineRule="auto"/>
        <w:ind w:firstLine="2891" w:firstLineChars="900"/>
        <w:jc w:val="left"/>
        <w:rPr>
          <w:rFonts w:ascii="宋体" w:hAnsi="宋体" w:eastAsia="宋体" w:cs="Times New Roman"/>
          <w:b/>
          <w:bCs/>
          <w:sz w:val="32"/>
          <w:szCs w:val="32"/>
        </w:rPr>
      </w:pPr>
      <w:r>
        <w:rPr>
          <w:rFonts w:hint="eastAsia" w:ascii="宋体" w:hAnsi="宋体" w:eastAsia="宋体" w:cs="Times New Roman"/>
          <w:b/>
          <w:bCs/>
          <w:sz w:val="32"/>
          <w:szCs w:val="32"/>
        </w:rPr>
        <w:t>第三节 评标方法</w:t>
      </w:r>
    </w:p>
    <w:p w14:paraId="4DDEF811">
      <w:pPr>
        <w:spacing w:line="360" w:lineRule="auto"/>
        <w:ind w:firstLine="420" w:firstLineChars="200"/>
        <w:rPr>
          <w:rFonts w:ascii="宋体" w:hAnsi="宋体" w:eastAsia="宋体" w:cs="宋体"/>
          <w:bCs/>
          <w:szCs w:val="21"/>
        </w:rPr>
      </w:pPr>
      <w:bookmarkStart w:id="348" w:name="_Toc152679717"/>
      <w:bookmarkStart w:id="349" w:name="_Toc152679332"/>
      <w:r>
        <w:rPr>
          <w:rFonts w:hint="eastAsia" w:ascii="宋体" w:hAnsi="宋体" w:eastAsia="宋体" w:cs="宋体"/>
          <w:bCs/>
          <w:szCs w:val="21"/>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8"/>
      <w:bookmarkEnd w:id="349"/>
    </w:p>
    <w:p w14:paraId="7DDF72C6">
      <w:pPr>
        <w:spacing w:line="360" w:lineRule="auto"/>
        <w:ind w:firstLine="420" w:firstLineChars="200"/>
        <w:rPr>
          <w:rFonts w:ascii="宋体" w:hAnsi="宋体" w:eastAsia="宋体" w:cs="宋体"/>
          <w:bCs/>
          <w:szCs w:val="21"/>
        </w:rPr>
      </w:pPr>
      <w:bookmarkStart w:id="350" w:name="_Toc152679718"/>
      <w:bookmarkStart w:id="351" w:name="_Toc152679333"/>
      <w:r>
        <w:rPr>
          <w:rFonts w:hint="eastAsia" w:ascii="宋体" w:hAnsi="宋体" w:eastAsia="宋体" w:cs="宋体"/>
          <w:bCs/>
          <w:szCs w:val="21"/>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50"/>
      <w:bookmarkEnd w:id="351"/>
    </w:p>
    <w:p w14:paraId="00430487">
      <w:pPr>
        <w:spacing w:line="360" w:lineRule="auto"/>
        <w:ind w:firstLine="420" w:firstLineChars="200"/>
        <w:rPr>
          <w:rFonts w:ascii="宋体" w:hAnsi="宋体" w:eastAsia="宋体" w:cs="宋体"/>
          <w:bCs/>
          <w:szCs w:val="21"/>
        </w:rPr>
      </w:pPr>
      <w:bookmarkStart w:id="352" w:name="_Toc152679334"/>
      <w:bookmarkStart w:id="353" w:name="_Toc152679719"/>
      <w:r>
        <w:rPr>
          <w:rFonts w:hint="eastAsia" w:ascii="宋体" w:hAnsi="宋体" w:eastAsia="宋体" w:cs="宋体"/>
          <w:bCs/>
          <w:szCs w:val="21"/>
        </w:rPr>
        <w:t>三、每部分的得分保留小数点后两位，合计得分保留小数点后两位，第三位四舍五入。</w:t>
      </w:r>
      <w:bookmarkEnd w:id="352"/>
      <w:bookmarkEnd w:id="353"/>
    </w:p>
    <w:p w14:paraId="2611666B">
      <w:pPr>
        <w:spacing w:line="360" w:lineRule="auto"/>
        <w:ind w:firstLine="422" w:firstLineChars="200"/>
        <w:rPr>
          <w:rFonts w:ascii="宋体" w:hAnsi="宋体" w:eastAsia="宋体" w:cs="宋体"/>
          <w:b/>
          <w:szCs w:val="21"/>
        </w:rPr>
      </w:pPr>
      <w:bookmarkStart w:id="354" w:name="_Hlk149904248"/>
      <w:r>
        <w:rPr>
          <w:rFonts w:hint="eastAsia" w:ascii="宋体" w:hAnsi="宋体" w:eastAsia="宋体" w:cs="宋体"/>
          <w:b/>
          <w:szCs w:val="21"/>
        </w:rPr>
        <w:t>四、政府采购政策功能落实</w:t>
      </w:r>
    </w:p>
    <w:bookmarkEnd w:id="354"/>
    <w:p w14:paraId="0492D345">
      <w:pPr>
        <w:spacing w:line="360" w:lineRule="auto"/>
        <w:ind w:firstLine="420" w:firstLineChars="200"/>
        <w:rPr>
          <w:rFonts w:ascii="宋体" w:hAnsi="宋体" w:eastAsia="宋体" w:cs="宋体"/>
          <w:bCs/>
          <w:szCs w:val="21"/>
        </w:rPr>
      </w:pPr>
      <w:r>
        <w:rPr>
          <w:rFonts w:hint="eastAsia" w:ascii="宋体" w:hAnsi="宋体" w:eastAsia="宋体" w:cs="宋体"/>
          <w:bCs/>
          <w:szCs w:val="21"/>
        </w:rPr>
        <w:t>1、小微型企业价格扣除</w:t>
      </w:r>
    </w:p>
    <w:p w14:paraId="0FBFA901">
      <w:pPr>
        <w:spacing w:line="360" w:lineRule="auto"/>
        <w:ind w:firstLine="420" w:firstLineChars="200"/>
        <w:rPr>
          <w:rFonts w:ascii="宋体" w:hAnsi="宋体" w:eastAsia="宋体" w:cs="宋体"/>
          <w:bCs/>
          <w:szCs w:val="21"/>
        </w:rPr>
      </w:pPr>
      <w:r>
        <w:rPr>
          <w:rFonts w:hint="eastAsia" w:ascii="宋体" w:hAnsi="宋体" w:eastAsia="宋体" w:cs="宋体"/>
          <w:bCs/>
          <w:szCs w:val="21"/>
        </w:rPr>
        <w:t>（1）供应商需按照采购文件的要求提供相应的《中小企业声明函》。</w:t>
      </w:r>
    </w:p>
    <w:p w14:paraId="46C341E9">
      <w:pPr>
        <w:spacing w:line="360" w:lineRule="auto"/>
        <w:ind w:firstLine="420" w:firstLineChars="200"/>
        <w:rPr>
          <w:rFonts w:ascii="宋体" w:hAnsi="宋体" w:eastAsia="宋体" w:cs="宋体"/>
          <w:bCs/>
          <w:szCs w:val="21"/>
        </w:rPr>
      </w:pPr>
      <w:r>
        <w:rPr>
          <w:rFonts w:hint="eastAsia" w:ascii="宋体" w:hAnsi="宋体" w:eastAsia="宋体" w:cs="宋体"/>
          <w:bCs/>
          <w:szCs w:val="21"/>
        </w:rPr>
        <w:t>（2）企业标准请参照《关于印发中小企业划型标准规定的通知》（工信部联企业[2011]300号）文件规定自行填写。</w:t>
      </w:r>
    </w:p>
    <w:p w14:paraId="4BC46A79">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2、残疾人福利单位价格扣除</w:t>
      </w:r>
    </w:p>
    <w:p w14:paraId="49359433">
      <w:pPr>
        <w:spacing w:line="360" w:lineRule="auto"/>
        <w:ind w:firstLine="420" w:firstLineChars="200"/>
        <w:rPr>
          <w:rFonts w:ascii="宋体" w:hAnsi="宋体" w:eastAsia="宋体" w:cs="宋体"/>
          <w:bCs/>
          <w:szCs w:val="21"/>
        </w:rPr>
      </w:pPr>
      <w:r>
        <w:rPr>
          <w:rFonts w:hint="eastAsia" w:ascii="宋体" w:hAnsi="宋体" w:eastAsia="宋体" w:cs="宋体"/>
          <w:bCs/>
          <w:szCs w:val="21"/>
        </w:rPr>
        <w:t>（1）残疾人福利性单位视同小型、微型企业。</w:t>
      </w:r>
    </w:p>
    <w:p w14:paraId="2783461D">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（2）残疾人福利单位需按照采购文件的要求提供《残疾人福利性单位声明函》。</w:t>
      </w:r>
    </w:p>
    <w:p w14:paraId="72259B5A">
      <w:pPr>
        <w:spacing w:line="360" w:lineRule="auto"/>
        <w:ind w:firstLine="420" w:firstLineChars="200"/>
        <w:rPr>
          <w:rFonts w:ascii="宋体" w:hAnsi="宋体" w:eastAsia="宋体" w:cs="宋体"/>
          <w:bCs/>
          <w:szCs w:val="21"/>
        </w:rPr>
      </w:pPr>
      <w:r>
        <w:rPr>
          <w:rFonts w:hint="eastAsia" w:ascii="宋体" w:hAnsi="宋体" w:eastAsia="宋体" w:cs="宋体"/>
          <w:bCs/>
          <w:szCs w:val="21"/>
        </w:rPr>
        <w:t>（3）残疾人福利单位标准请参照《关于促进残疾人就业政府采购政策的通知》（财库〔2017〕141号）。</w:t>
      </w:r>
    </w:p>
    <w:p w14:paraId="27C5BD37">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3、监狱和戒毒企业价格扣除</w:t>
      </w:r>
    </w:p>
    <w:p w14:paraId="67F8A1A6">
      <w:pPr>
        <w:spacing w:line="360" w:lineRule="auto"/>
        <w:ind w:firstLine="420" w:firstLineChars="200"/>
        <w:rPr>
          <w:rFonts w:ascii="宋体" w:hAnsi="宋体" w:eastAsia="宋体" w:cs="宋体"/>
          <w:bCs/>
          <w:szCs w:val="21"/>
        </w:rPr>
      </w:pPr>
      <w:r>
        <w:rPr>
          <w:rFonts w:hint="eastAsia" w:ascii="宋体" w:hAnsi="宋体" w:eastAsia="宋体" w:cs="宋体"/>
          <w:bCs/>
          <w:szCs w:val="21"/>
        </w:rPr>
        <w:t>（1）监狱和戒毒企业（简称监狱企业）视同小型、微型企业。</w:t>
      </w:r>
    </w:p>
    <w:p w14:paraId="485E3FC3">
      <w:pPr>
        <w:spacing w:line="360" w:lineRule="auto"/>
        <w:ind w:firstLine="420" w:firstLineChars="200"/>
        <w:rPr>
          <w:rFonts w:ascii="宋体" w:hAnsi="宋体" w:eastAsia="宋体" w:cs="宋体"/>
          <w:bCs/>
          <w:szCs w:val="21"/>
        </w:rPr>
      </w:pPr>
      <w:r>
        <w:rPr>
          <w:rFonts w:hint="eastAsia" w:ascii="宋体" w:hAnsi="宋体" w:eastAsia="宋体" w:cs="宋体"/>
          <w:bCs/>
          <w:szCs w:val="21"/>
        </w:rPr>
        <w:t>（2）监狱企业参加政府采购活动时，需提供由省级以上监狱管理局、戒毒管理局(含新疆生产建设兵团)出具的属于监狱企业的证明文件。供应商如不提供上述证明文件，价格将不做相应扣除。</w:t>
      </w:r>
    </w:p>
    <w:p w14:paraId="62C0E93D">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（3）监狱企业标准请参照《关于政府采购支持监狱企业发展有关问题的通知》（财库[2014]68号）。</w:t>
      </w:r>
    </w:p>
    <w:p w14:paraId="1DC0BB5A">
      <w:pPr>
        <w:spacing w:line="360" w:lineRule="auto"/>
        <w:ind w:firstLine="420" w:firstLineChars="200"/>
        <w:rPr>
          <w:rFonts w:ascii="宋体" w:hAnsi="宋体" w:eastAsia="宋体" w:cs="宋体"/>
          <w:bCs/>
          <w:szCs w:val="21"/>
        </w:rPr>
      </w:pPr>
      <w:r>
        <w:rPr>
          <w:rFonts w:hint="eastAsia" w:ascii="宋体" w:hAnsi="宋体" w:eastAsia="宋体" w:cs="宋体"/>
          <w:bCs/>
          <w:szCs w:val="21"/>
        </w:rPr>
        <w:t>4、残疾人福利单位、监狱企业属于小型、微型企业的，不重复享受政策。</w:t>
      </w:r>
    </w:p>
    <w:p w14:paraId="05E03EA5">
      <w:pPr>
        <w:spacing w:line="360" w:lineRule="auto"/>
        <w:ind w:firstLine="420" w:firstLineChars="200"/>
        <w:rPr>
          <w:rFonts w:ascii="宋体" w:hAnsi="宋体" w:eastAsia="宋体" w:cs="宋体"/>
          <w:bCs/>
          <w:szCs w:val="21"/>
        </w:rPr>
      </w:pPr>
      <w:r>
        <w:rPr>
          <w:rFonts w:hint="eastAsia" w:ascii="宋体" w:hAnsi="宋体" w:eastAsia="宋体" w:cs="宋体"/>
          <w:bCs/>
          <w:szCs w:val="21"/>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6CFF658">
      <w:pPr>
        <w:spacing w:line="360" w:lineRule="auto"/>
        <w:ind w:firstLine="420" w:firstLineChars="200"/>
        <w:rPr>
          <w:rFonts w:ascii="宋体" w:hAnsi="宋体" w:eastAsia="宋体" w:cs="宋体"/>
          <w:bCs/>
          <w:szCs w:val="21"/>
        </w:rPr>
      </w:pPr>
      <w:r>
        <w:rPr>
          <w:rFonts w:hint="eastAsia" w:ascii="宋体" w:hAnsi="宋体" w:eastAsia="宋体" w:cs="宋体"/>
          <w:bCs/>
          <w:szCs w:val="21"/>
        </w:rPr>
        <w:t>6、联合体各方均为小型、微型企业（残疾人福利单位、监狱企业）的，联合体享受20%价格扣除，用扣除后的价格参与评审。</w:t>
      </w:r>
    </w:p>
    <w:p w14:paraId="732A3C7F">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365FCC9F">
      <w:pPr>
        <w:autoSpaceDE w:val="0"/>
        <w:autoSpaceDN w:val="0"/>
        <w:adjustRightInd w:val="0"/>
        <w:spacing w:after="120" w:afterLines="50"/>
        <w:ind w:firstLine="2891" w:firstLineChars="900"/>
        <w:rPr>
          <w:rFonts w:ascii="宋体" w:hAnsi="宋体" w:eastAsia="宋体" w:cs="Times New Roman"/>
          <w:b/>
          <w:bCs/>
          <w:sz w:val="32"/>
          <w:szCs w:val="32"/>
        </w:rPr>
      </w:pPr>
      <w:r>
        <w:rPr>
          <w:rFonts w:hint="eastAsia" w:ascii="宋体" w:hAnsi="宋体" w:eastAsia="宋体" w:cs="Times New Roman"/>
          <w:b/>
          <w:bCs/>
          <w:sz w:val="32"/>
          <w:szCs w:val="32"/>
        </w:rPr>
        <w:t>第四节</w:t>
      </w:r>
      <w:r>
        <w:rPr>
          <w:rFonts w:ascii="宋体" w:hAnsi="宋体" w:eastAsia="宋体" w:cs="Times New Roman"/>
          <w:b/>
          <w:bCs/>
          <w:sz w:val="32"/>
          <w:szCs w:val="32"/>
        </w:rPr>
        <w:t></w:t>
      </w:r>
      <w:bookmarkStart w:id="355" w:name="_Hlk153264567"/>
      <w:r>
        <w:rPr>
          <w:rFonts w:hint="eastAsia" w:ascii="宋体" w:hAnsi="宋体" w:eastAsia="宋体" w:cs="Times New Roman"/>
          <w:b/>
          <w:bCs/>
          <w:sz w:val="32"/>
          <w:szCs w:val="32"/>
        </w:rPr>
        <w:t>评标标准</w:t>
      </w:r>
      <w:bookmarkEnd w:id="305"/>
      <w:bookmarkEnd w:id="306"/>
      <w:bookmarkEnd w:id="355"/>
      <w:bookmarkStart w:id="356" w:name="_Toc152679335"/>
    </w:p>
    <w:tbl>
      <w:tblPr>
        <w:tblStyle w:val="13"/>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248"/>
        <w:gridCol w:w="720"/>
        <w:gridCol w:w="4059"/>
        <w:gridCol w:w="2503"/>
      </w:tblGrid>
      <w:tr w14:paraId="7811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5" w:type="dxa"/>
            <w:vAlign w:val="center"/>
          </w:tcPr>
          <w:p w14:paraId="4B926B7C">
            <w:pPr>
              <w:spacing w:line="320" w:lineRule="exact"/>
              <w:ind w:firstLine="28"/>
              <w:jc w:val="center"/>
              <w:rPr>
                <w:rFonts w:ascii="宋体" w:hAnsi="宋体" w:eastAsia="宋体" w:cs="宋体"/>
                <w:b/>
                <w:szCs w:val="21"/>
              </w:rPr>
            </w:pPr>
            <w:r>
              <w:rPr>
                <w:rFonts w:hint="eastAsia" w:ascii="宋体" w:hAnsi="宋体" w:eastAsia="宋体" w:cs="宋体"/>
                <w:b/>
                <w:szCs w:val="21"/>
              </w:rPr>
              <w:t>序号</w:t>
            </w:r>
          </w:p>
        </w:tc>
        <w:tc>
          <w:tcPr>
            <w:tcW w:w="1248" w:type="dxa"/>
            <w:vAlign w:val="center"/>
          </w:tcPr>
          <w:p w14:paraId="3A31B9C2">
            <w:pPr>
              <w:spacing w:line="320" w:lineRule="exact"/>
              <w:ind w:firstLine="28"/>
              <w:jc w:val="center"/>
              <w:rPr>
                <w:rFonts w:ascii="宋体" w:hAnsi="宋体" w:eastAsia="宋体" w:cs="宋体"/>
                <w:b/>
                <w:szCs w:val="21"/>
              </w:rPr>
            </w:pPr>
            <w:r>
              <w:rPr>
                <w:rFonts w:hint="eastAsia" w:ascii="宋体" w:hAnsi="宋体" w:eastAsia="宋体" w:cs="宋体"/>
                <w:b/>
                <w:szCs w:val="21"/>
              </w:rPr>
              <w:t>评分因素</w:t>
            </w:r>
          </w:p>
        </w:tc>
        <w:tc>
          <w:tcPr>
            <w:tcW w:w="720" w:type="dxa"/>
            <w:vAlign w:val="center"/>
          </w:tcPr>
          <w:p w14:paraId="0ACEF304">
            <w:pPr>
              <w:spacing w:line="320" w:lineRule="exact"/>
              <w:ind w:firstLine="28"/>
              <w:jc w:val="center"/>
              <w:rPr>
                <w:rFonts w:ascii="宋体" w:hAnsi="宋体" w:eastAsia="宋体" w:cs="宋体"/>
                <w:b/>
                <w:szCs w:val="21"/>
              </w:rPr>
            </w:pPr>
            <w:r>
              <w:rPr>
                <w:rFonts w:hint="eastAsia" w:ascii="宋体" w:hAnsi="宋体" w:eastAsia="宋体" w:cs="宋体"/>
                <w:b/>
                <w:szCs w:val="21"/>
              </w:rPr>
              <w:t>分值</w:t>
            </w:r>
          </w:p>
        </w:tc>
        <w:tc>
          <w:tcPr>
            <w:tcW w:w="4059" w:type="dxa"/>
            <w:vAlign w:val="center"/>
          </w:tcPr>
          <w:p w14:paraId="51BC2D56">
            <w:pPr>
              <w:spacing w:line="320" w:lineRule="exact"/>
              <w:ind w:firstLine="28"/>
              <w:jc w:val="center"/>
              <w:rPr>
                <w:rFonts w:ascii="宋体" w:hAnsi="宋体" w:eastAsia="宋体" w:cs="宋体"/>
                <w:b/>
                <w:szCs w:val="21"/>
              </w:rPr>
            </w:pPr>
            <w:r>
              <w:rPr>
                <w:rFonts w:hint="eastAsia" w:ascii="宋体" w:hAnsi="宋体" w:eastAsia="宋体" w:cs="宋体"/>
                <w:b/>
                <w:szCs w:val="21"/>
              </w:rPr>
              <w:t>评分标准</w:t>
            </w:r>
          </w:p>
        </w:tc>
        <w:tc>
          <w:tcPr>
            <w:tcW w:w="2503" w:type="dxa"/>
            <w:vAlign w:val="center"/>
          </w:tcPr>
          <w:p w14:paraId="0148EF8F">
            <w:pPr>
              <w:spacing w:line="320" w:lineRule="exact"/>
              <w:jc w:val="center"/>
              <w:rPr>
                <w:rFonts w:ascii="宋体" w:hAnsi="宋体" w:eastAsia="宋体" w:cs="宋体"/>
                <w:b/>
                <w:szCs w:val="21"/>
              </w:rPr>
            </w:pPr>
            <w:r>
              <w:rPr>
                <w:rFonts w:hint="eastAsia" w:ascii="宋体" w:hAnsi="宋体" w:eastAsia="宋体" w:cs="宋体"/>
                <w:b/>
                <w:szCs w:val="21"/>
              </w:rPr>
              <w:t>说明</w:t>
            </w:r>
          </w:p>
        </w:tc>
      </w:tr>
      <w:tr w14:paraId="204A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795" w:type="dxa"/>
            <w:vAlign w:val="center"/>
          </w:tcPr>
          <w:p w14:paraId="08DA48BB">
            <w:pPr>
              <w:spacing w:line="320" w:lineRule="exact"/>
              <w:ind w:firstLine="28"/>
              <w:jc w:val="center"/>
              <w:rPr>
                <w:rFonts w:ascii="宋体" w:hAnsi="宋体" w:eastAsia="宋体" w:cs="宋体"/>
                <w:b/>
                <w:szCs w:val="21"/>
              </w:rPr>
            </w:pPr>
            <w:r>
              <w:rPr>
                <w:rFonts w:hint="eastAsia" w:ascii="宋体" w:hAnsi="宋体" w:eastAsia="宋体" w:cs="宋体"/>
                <w:b/>
                <w:szCs w:val="21"/>
              </w:rPr>
              <w:t>1</w:t>
            </w:r>
          </w:p>
        </w:tc>
        <w:tc>
          <w:tcPr>
            <w:tcW w:w="1248" w:type="dxa"/>
            <w:vAlign w:val="center"/>
          </w:tcPr>
          <w:p w14:paraId="5E7B3BB9">
            <w:pPr>
              <w:spacing w:line="320" w:lineRule="exact"/>
              <w:ind w:firstLine="28"/>
              <w:jc w:val="center"/>
              <w:rPr>
                <w:rFonts w:ascii="宋体" w:hAnsi="宋体" w:eastAsia="宋体" w:cs="宋体"/>
                <w:b/>
                <w:bCs/>
                <w:szCs w:val="21"/>
              </w:rPr>
            </w:pPr>
            <w:r>
              <w:rPr>
                <w:rFonts w:hint="eastAsia" w:ascii="宋体" w:hAnsi="宋体" w:eastAsia="宋体" w:cs="宋体"/>
                <w:b/>
                <w:bCs/>
                <w:szCs w:val="21"/>
              </w:rPr>
              <w:t>价格分</w:t>
            </w:r>
          </w:p>
        </w:tc>
        <w:tc>
          <w:tcPr>
            <w:tcW w:w="720" w:type="dxa"/>
            <w:vAlign w:val="center"/>
          </w:tcPr>
          <w:p w14:paraId="351DC79E">
            <w:pPr>
              <w:spacing w:line="320" w:lineRule="exact"/>
              <w:ind w:firstLine="28"/>
              <w:jc w:val="center"/>
              <w:rPr>
                <w:rFonts w:ascii="宋体" w:hAnsi="宋体" w:eastAsia="宋体" w:cs="宋体"/>
                <w:szCs w:val="21"/>
              </w:rPr>
            </w:pPr>
            <w:r>
              <w:rPr>
                <w:rFonts w:ascii="宋体" w:hAnsi="宋体" w:eastAsia="宋体" w:cs="宋体"/>
                <w:b/>
                <w:bCs/>
                <w:szCs w:val="21"/>
              </w:rPr>
              <w:t>30</w:t>
            </w:r>
          </w:p>
        </w:tc>
        <w:tc>
          <w:tcPr>
            <w:tcW w:w="4059" w:type="dxa"/>
            <w:vAlign w:val="center"/>
          </w:tcPr>
          <w:p w14:paraId="44F6A75C">
            <w:pPr>
              <w:widowControl/>
              <w:spacing w:line="320" w:lineRule="exact"/>
              <w:jc w:val="left"/>
              <w:rPr>
                <w:rFonts w:ascii="宋体" w:hAnsi="宋体" w:eastAsia="宋体" w:cs="宋体"/>
              </w:rPr>
            </w:pPr>
            <w:r>
              <w:rPr>
                <w:rFonts w:hint="eastAsia" w:ascii="宋体" w:hAnsi="宋体" w:eastAsia="宋体" w:cs="宋体"/>
              </w:rPr>
              <w:t>采用低价优先法计算，即满足招标文件要求且投标价格最低的投标报价为评标基准价，其价格分为满分。其他投标人的价格分统一按照下列公式计算：投标报价得分=（评标基准价／其他投标人报价）×价格权值×100。</w:t>
            </w:r>
          </w:p>
        </w:tc>
        <w:tc>
          <w:tcPr>
            <w:tcW w:w="2503" w:type="dxa"/>
            <w:vAlign w:val="center"/>
          </w:tcPr>
          <w:p w14:paraId="0C6E9D5E">
            <w:pPr>
              <w:widowControl/>
              <w:snapToGrid w:val="0"/>
              <w:spacing w:line="320" w:lineRule="exact"/>
              <w:jc w:val="left"/>
              <w:textAlignment w:val="baseline"/>
              <w:rPr>
                <w:rFonts w:ascii="宋体" w:hAnsi="宋体" w:eastAsia="宋体" w:cs="宋体"/>
                <w:szCs w:val="21"/>
              </w:rPr>
            </w:pPr>
            <w:r>
              <w:rPr>
                <w:rFonts w:hint="eastAsia" w:ascii="宋体" w:hAnsi="宋体" w:eastAsia="宋体" w:cs="宋体"/>
                <w:szCs w:val="21"/>
              </w:rPr>
              <w:t>此处最后报价指经过报价修正，及因落实政府采购政策进行价格调整后的最后报价。详见第四章《评审程序、评审方法和评审标准》</w:t>
            </w:r>
          </w:p>
        </w:tc>
      </w:tr>
      <w:tr w14:paraId="264D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95" w:type="dxa"/>
            <w:vAlign w:val="center"/>
          </w:tcPr>
          <w:p w14:paraId="016F7BB4">
            <w:pPr>
              <w:spacing w:line="320" w:lineRule="exact"/>
              <w:ind w:firstLine="28"/>
              <w:jc w:val="center"/>
              <w:rPr>
                <w:rFonts w:ascii="宋体" w:hAnsi="宋体" w:eastAsia="宋体" w:cs="宋体"/>
                <w:b/>
                <w:bCs/>
                <w:szCs w:val="21"/>
              </w:rPr>
            </w:pPr>
            <w:r>
              <w:rPr>
                <w:rFonts w:hint="eastAsia" w:ascii="宋体" w:hAnsi="宋体" w:eastAsia="宋体" w:cs="宋体"/>
                <w:b/>
                <w:bCs/>
                <w:szCs w:val="21"/>
              </w:rPr>
              <w:t>2</w:t>
            </w:r>
          </w:p>
        </w:tc>
        <w:tc>
          <w:tcPr>
            <w:tcW w:w="1248" w:type="dxa"/>
            <w:vAlign w:val="center"/>
          </w:tcPr>
          <w:p w14:paraId="27679BE3">
            <w:pPr>
              <w:spacing w:line="320" w:lineRule="exact"/>
              <w:ind w:firstLine="28"/>
              <w:jc w:val="center"/>
              <w:rPr>
                <w:rFonts w:ascii="宋体" w:hAnsi="宋体" w:eastAsia="宋体" w:cs="宋体"/>
                <w:b/>
                <w:bCs/>
                <w:szCs w:val="21"/>
              </w:rPr>
            </w:pPr>
            <w:r>
              <w:rPr>
                <w:rFonts w:hint="eastAsia" w:ascii="宋体" w:hAnsi="宋体" w:eastAsia="宋体" w:cs="宋体"/>
                <w:b/>
                <w:bCs/>
                <w:szCs w:val="21"/>
              </w:rPr>
              <w:t>主观分</w:t>
            </w:r>
          </w:p>
        </w:tc>
        <w:tc>
          <w:tcPr>
            <w:tcW w:w="720" w:type="dxa"/>
            <w:vAlign w:val="center"/>
          </w:tcPr>
          <w:p w14:paraId="3B6C2AAA">
            <w:pPr>
              <w:spacing w:line="320" w:lineRule="exact"/>
              <w:ind w:firstLine="28"/>
              <w:jc w:val="center"/>
              <w:rPr>
                <w:rFonts w:ascii="宋体" w:hAnsi="宋体" w:eastAsia="宋体" w:cs="宋体"/>
                <w:b/>
                <w:bCs/>
                <w:szCs w:val="21"/>
              </w:rPr>
            </w:pPr>
            <w:r>
              <w:rPr>
                <w:rFonts w:hint="eastAsia" w:ascii="宋体" w:hAnsi="宋体" w:eastAsia="宋体" w:cs="宋体"/>
                <w:b/>
                <w:bCs/>
                <w:szCs w:val="21"/>
              </w:rPr>
              <w:t>2</w:t>
            </w:r>
            <w:r>
              <w:rPr>
                <w:rFonts w:ascii="宋体" w:hAnsi="宋体" w:eastAsia="宋体" w:cs="宋体"/>
                <w:b/>
                <w:bCs/>
                <w:szCs w:val="21"/>
              </w:rPr>
              <w:t>0</w:t>
            </w:r>
          </w:p>
        </w:tc>
        <w:tc>
          <w:tcPr>
            <w:tcW w:w="4059" w:type="dxa"/>
            <w:vAlign w:val="center"/>
          </w:tcPr>
          <w:p w14:paraId="0B1EF732">
            <w:pPr>
              <w:spacing w:line="320" w:lineRule="exact"/>
              <w:rPr>
                <w:rFonts w:ascii="宋体" w:hAnsi="宋体" w:eastAsia="宋体" w:cs="宋体"/>
                <w:szCs w:val="21"/>
              </w:rPr>
            </w:pPr>
          </w:p>
        </w:tc>
        <w:tc>
          <w:tcPr>
            <w:tcW w:w="2503" w:type="dxa"/>
            <w:vAlign w:val="center"/>
          </w:tcPr>
          <w:p w14:paraId="064AC701">
            <w:pPr>
              <w:spacing w:line="320" w:lineRule="exact"/>
              <w:ind w:left="-38"/>
              <w:rPr>
                <w:rFonts w:ascii="宋体" w:hAnsi="宋体" w:eastAsia="宋体" w:cs="宋体"/>
                <w:szCs w:val="21"/>
              </w:rPr>
            </w:pPr>
          </w:p>
        </w:tc>
      </w:tr>
      <w:tr w14:paraId="001D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795" w:type="dxa"/>
            <w:vAlign w:val="center"/>
          </w:tcPr>
          <w:p w14:paraId="06B9826C">
            <w:pPr>
              <w:spacing w:line="320" w:lineRule="exact"/>
              <w:ind w:firstLine="28"/>
              <w:jc w:val="center"/>
              <w:rPr>
                <w:rFonts w:ascii="宋体" w:hAnsi="宋体" w:eastAsia="宋体" w:cs="宋体"/>
                <w:szCs w:val="21"/>
              </w:rPr>
            </w:pPr>
            <w:r>
              <w:rPr>
                <w:rFonts w:hint="eastAsia" w:ascii="宋体" w:hAnsi="宋体" w:eastAsia="宋体" w:cs="宋体"/>
                <w:szCs w:val="21"/>
              </w:rPr>
              <w:t>2.1</w:t>
            </w:r>
          </w:p>
        </w:tc>
        <w:tc>
          <w:tcPr>
            <w:tcW w:w="1248" w:type="dxa"/>
            <w:vAlign w:val="center"/>
          </w:tcPr>
          <w:p w14:paraId="601ABFF8">
            <w:pPr>
              <w:spacing w:line="320" w:lineRule="exact"/>
              <w:ind w:firstLine="28"/>
              <w:jc w:val="center"/>
              <w:rPr>
                <w:rFonts w:ascii="宋体" w:hAnsi="宋体" w:eastAsia="宋体" w:cs="宋体"/>
                <w:szCs w:val="21"/>
              </w:rPr>
            </w:pPr>
            <w:r>
              <w:rPr>
                <w:rFonts w:hint="eastAsia" w:ascii="宋体" w:hAnsi="宋体" w:eastAsia="宋体" w:cs="宋体"/>
                <w:szCs w:val="21"/>
              </w:rPr>
              <w:t>实施方案</w:t>
            </w:r>
          </w:p>
        </w:tc>
        <w:tc>
          <w:tcPr>
            <w:tcW w:w="720" w:type="dxa"/>
            <w:vAlign w:val="center"/>
          </w:tcPr>
          <w:p w14:paraId="4FA34554">
            <w:pPr>
              <w:spacing w:line="320" w:lineRule="exact"/>
              <w:ind w:firstLine="28"/>
              <w:jc w:val="center"/>
              <w:rPr>
                <w:rFonts w:ascii="宋体" w:hAnsi="宋体" w:eastAsia="宋体" w:cs="宋体"/>
                <w:szCs w:val="21"/>
              </w:rPr>
            </w:pPr>
            <w:r>
              <w:rPr>
                <w:rFonts w:ascii="宋体" w:hAnsi="宋体" w:eastAsia="宋体" w:cs="宋体"/>
                <w:szCs w:val="21"/>
              </w:rPr>
              <w:t>5</w:t>
            </w:r>
          </w:p>
        </w:tc>
        <w:tc>
          <w:tcPr>
            <w:tcW w:w="4059" w:type="dxa"/>
            <w:vAlign w:val="center"/>
          </w:tcPr>
          <w:p w14:paraId="004A9DDF">
            <w:pPr>
              <w:widowControl/>
              <w:spacing w:line="320" w:lineRule="exact"/>
              <w:jc w:val="left"/>
              <w:rPr>
                <w:rFonts w:ascii="宋体" w:hAnsi="宋体" w:eastAsia="宋体" w:cs="Times New Roman"/>
                <w:kern w:val="0"/>
                <w:szCs w:val="21"/>
              </w:rPr>
            </w:pPr>
            <w:r>
              <w:rPr>
                <w:rFonts w:hint="eastAsia" w:ascii="宋体" w:hAnsi="宋体"/>
                <w:kern w:val="0"/>
              </w:rPr>
              <w:t>根据投标人提供的实施方案：包括但不限于实施团队、进度控制、设备供货、安装调试、验收等进行评审。</w:t>
            </w:r>
          </w:p>
          <w:p w14:paraId="4997149B">
            <w:pPr>
              <w:widowControl/>
              <w:spacing w:line="320" w:lineRule="exact"/>
              <w:jc w:val="left"/>
              <w:rPr>
                <w:rFonts w:hint="eastAsia" w:ascii="宋体" w:hAnsi="宋体"/>
                <w:kern w:val="0"/>
              </w:rPr>
            </w:pPr>
            <w:r>
              <w:rPr>
                <w:rFonts w:hint="eastAsia" w:ascii="宋体" w:hAnsi="宋体"/>
                <w:kern w:val="0"/>
              </w:rPr>
              <w:t xml:space="preserve">（1）方案完善，合理可行的得5分； </w:t>
            </w:r>
          </w:p>
          <w:p w14:paraId="43FE58AC">
            <w:pPr>
              <w:widowControl/>
              <w:spacing w:line="320" w:lineRule="exact"/>
              <w:jc w:val="left"/>
              <w:rPr>
                <w:rFonts w:hint="eastAsia" w:ascii="宋体" w:hAnsi="宋体"/>
                <w:kern w:val="0"/>
              </w:rPr>
            </w:pPr>
            <w:r>
              <w:rPr>
                <w:rFonts w:hint="eastAsia" w:ascii="宋体" w:hAnsi="宋体"/>
                <w:kern w:val="0"/>
              </w:rPr>
              <w:t xml:space="preserve">（2）方案较完善，较合理可行的得3分； </w:t>
            </w:r>
          </w:p>
          <w:p w14:paraId="0F9CA8F6">
            <w:pPr>
              <w:widowControl/>
              <w:spacing w:line="320" w:lineRule="exact"/>
              <w:jc w:val="left"/>
              <w:rPr>
                <w:rFonts w:hint="eastAsia" w:ascii="宋体" w:hAnsi="宋体"/>
                <w:kern w:val="0"/>
              </w:rPr>
            </w:pPr>
            <w:r>
              <w:rPr>
                <w:rFonts w:hint="eastAsia" w:ascii="宋体" w:hAnsi="宋体"/>
                <w:kern w:val="0"/>
              </w:rPr>
              <w:t>（3）方案完善性一般，合理可行性一般的得1分；</w:t>
            </w:r>
          </w:p>
          <w:p w14:paraId="0110CF86">
            <w:pPr>
              <w:widowControl/>
              <w:spacing w:line="320" w:lineRule="exact"/>
              <w:jc w:val="left"/>
              <w:rPr>
                <w:rFonts w:ascii="宋体" w:hAnsi="宋体" w:eastAsia="宋体" w:cs="宋体"/>
                <w:kern w:val="0"/>
                <w:szCs w:val="21"/>
                <w:lang w:val="zh-CN"/>
              </w:rPr>
            </w:pPr>
            <w:r>
              <w:rPr>
                <w:rFonts w:hint="eastAsia" w:ascii="宋体" w:hAnsi="宋体" w:cs="宋体"/>
                <w:kern w:val="0"/>
              </w:rPr>
              <w:t>（4）不提供不得分。</w:t>
            </w:r>
          </w:p>
        </w:tc>
        <w:tc>
          <w:tcPr>
            <w:tcW w:w="2503" w:type="dxa"/>
            <w:vAlign w:val="center"/>
          </w:tcPr>
          <w:p w14:paraId="7F926E81">
            <w:pPr>
              <w:spacing w:line="320" w:lineRule="exact"/>
              <w:ind w:left="-38"/>
              <w:rPr>
                <w:rFonts w:ascii="宋体" w:hAnsi="宋体" w:eastAsia="宋体" w:cs="宋体"/>
                <w:szCs w:val="21"/>
              </w:rPr>
            </w:pPr>
          </w:p>
        </w:tc>
      </w:tr>
      <w:tr w14:paraId="1BEC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95" w:type="dxa"/>
            <w:vAlign w:val="center"/>
          </w:tcPr>
          <w:p w14:paraId="3C83224B">
            <w:pPr>
              <w:spacing w:line="320" w:lineRule="exact"/>
              <w:ind w:firstLine="28"/>
              <w:jc w:val="center"/>
              <w:rPr>
                <w:rFonts w:ascii="宋体" w:hAnsi="宋体" w:eastAsia="宋体" w:cs="宋体"/>
                <w:szCs w:val="21"/>
              </w:rPr>
            </w:pPr>
            <w:r>
              <w:rPr>
                <w:rFonts w:hint="eastAsia" w:ascii="宋体" w:hAnsi="宋体" w:eastAsia="宋体" w:cs="宋体"/>
                <w:szCs w:val="21"/>
              </w:rPr>
              <w:t>2.2</w:t>
            </w:r>
          </w:p>
        </w:tc>
        <w:tc>
          <w:tcPr>
            <w:tcW w:w="1248" w:type="dxa"/>
            <w:vAlign w:val="center"/>
          </w:tcPr>
          <w:p w14:paraId="0DC777FB">
            <w:pPr>
              <w:spacing w:line="320" w:lineRule="exact"/>
              <w:ind w:firstLine="28"/>
              <w:jc w:val="center"/>
              <w:rPr>
                <w:rFonts w:ascii="宋体" w:hAnsi="宋体" w:eastAsia="宋体" w:cs="宋体"/>
                <w:szCs w:val="21"/>
              </w:rPr>
            </w:pPr>
            <w:r>
              <w:rPr>
                <w:rFonts w:hint="eastAsia" w:ascii="宋体" w:hAnsi="宋体" w:eastAsia="宋体" w:cs="宋体"/>
                <w:szCs w:val="21"/>
              </w:rPr>
              <w:t>培训方案</w:t>
            </w:r>
          </w:p>
        </w:tc>
        <w:tc>
          <w:tcPr>
            <w:tcW w:w="720" w:type="dxa"/>
            <w:vAlign w:val="center"/>
          </w:tcPr>
          <w:p w14:paraId="38529EC4">
            <w:pPr>
              <w:spacing w:line="320" w:lineRule="exact"/>
              <w:ind w:firstLine="28"/>
              <w:jc w:val="center"/>
              <w:rPr>
                <w:rFonts w:ascii="宋体" w:hAnsi="宋体" w:eastAsia="宋体" w:cs="宋体"/>
                <w:szCs w:val="21"/>
              </w:rPr>
            </w:pPr>
            <w:r>
              <w:rPr>
                <w:rFonts w:ascii="宋体" w:hAnsi="宋体" w:eastAsia="宋体" w:cs="宋体"/>
                <w:szCs w:val="21"/>
              </w:rPr>
              <w:t>5</w:t>
            </w:r>
          </w:p>
        </w:tc>
        <w:tc>
          <w:tcPr>
            <w:tcW w:w="4059" w:type="dxa"/>
            <w:vAlign w:val="center"/>
          </w:tcPr>
          <w:p w14:paraId="609654E9">
            <w:pPr>
              <w:widowControl/>
              <w:spacing w:line="320" w:lineRule="exact"/>
              <w:jc w:val="left"/>
              <w:rPr>
                <w:rFonts w:ascii="宋体" w:hAnsi="宋体" w:eastAsia="宋体" w:cs="Times New Roman"/>
                <w:kern w:val="0"/>
                <w:szCs w:val="21"/>
              </w:rPr>
            </w:pPr>
            <w:r>
              <w:rPr>
                <w:rFonts w:hint="eastAsia" w:ascii="宋体" w:hAnsi="宋体"/>
                <w:kern w:val="0"/>
              </w:rPr>
              <w:t>根据投标人提供的培训方案：包括培训目标、培训计划、培训方式、培训人员、培训内容等进行评审。</w:t>
            </w:r>
          </w:p>
          <w:p w14:paraId="024461D0">
            <w:pPr>
              <w:widowControl/>
              <w:spacing w:line="320" w:lineRule="exact"/>
              <w:jc w:val="left"/>
              <w:rPr>
                <w:rFonts w:hint="eastAsia" w:ascii="宋体" w:hAnsi="宋体"/>
                <w:kern w:val="0"/>
              </w:rPr>
            </w:pPr>
            <w:r>
              <w:rPr>
                <w:rFonts w:hint="eastAsia" w:ascii="宋体" w:hAnsi="宋体"/>
                <w:kern w:val="0"/>
              </w:rPr>
              <w:t>（1）培训方案完整具体、有详细的培训内容、培训课时合理得5分；</w:t>
            </w:r>
          </w:p>
          <w:p w14:paraId="14692302">
            <w:pPr>
              <w:widowControl/>
              <w:spacing w:line="320" w:lineRule="exact"/>
              <w:jc w:val="left"/>
              <w:rPr>
                <w:rFonts w:hint="eastAsia" w:ascii="宋体" w:hAnsi="宋体"/>
                <w:kern w:val="0"/>
              </w:rPr>
            </w:pPr>
            <w:r>
              <w:rPr>
                <w:rFonts w:hint="eastAsia" w:ascii="宋体" w:hAnsi="宋体"/>
                <w:kern w:val="0"/>
              </w:rPr>
              <w:t>（2）培训方案较全面、培训内容较详细，较符合采购需求、培训课时较合理得3分；</w:t>
            </w:r>
          </w:p>
          <w:p w14:paraId="2070D148">
            <w:pPr>
              <w:widowControl/>
              <w:spacing w:line="320" w:lineRule="exact"/>
              <w:jc w:val="left"/>
              <w:rPr>
                <w:rFonts w:hint="eastAsia" w:ascii="宋体" w:hAnsi="宋体"/>
                <w:kern w:val="0"/>
              </w:rPr>
            </w:pPr>
            <w:r>
              <w:rPr>
                <w:rFonts w:hint="eastAsia" w:ascii="宋体" w:hAnsi="宋体"/>
                <w:kern w:val="0"/>
              </w:rPr>
              <w:t>（3）培训方案基本全面、培训内容基本符合采购需求、培训课时基本合理得1分；</w:t>
            </w:r>
          </w:p>
          <w:p w14:paraId="1412019B">
            <w:pPr>
              <w:widowControl/>
              <w:spacing w:line="320" w:lineRule="exact"/>
              <w:jc w:val="left"/>
              <w:rPr>
                <w:rFonts w:ascii="宋体" w:hAnsi="宋体" w:eastAsia="宋体" w:cs="宋体"/>
                <w:kern w:val="0"/>
                <w:szCs w:val="21"/>
              </w:rPr>
            </w:pPr>
            <w:r>
              <w:rPr>
                <w:rFonts w:hint="eastAsia" w:ascii="宋体" w:hAnsi="宋体" w:cs="宋体"/>
                <w:kern w:val="0"/>
              </w:rPr>
              <w:t>（4）不提供不得分。</w:t>
            </w:r>
          </w:p>
        </w:tc>
        <w:tc>
          <w:tcPr>
            <w:tcW w:w="2503" w:type="dxa"/>
            <w:vAlign w:val="center"/>
          </w:tcPr>
          <w:p w14:paraId="11D46324">
            <w:pPr>
              <w:spacing w:line="320" w:lineRule="exact"/>
              <w:ind w:left="-38"/>
              <w:rPr>
                <w:rFonts w:ascii="宋体" w:hAnsi="宋体" w:eastAsia="宋体" w:cs="宋体"/>
                <w:szCs w:val="21"/>
              </w:rPr>
            </w:pPr>
          </w:p>
        </w:tc>
      </w:tr>
      <w:tr w14:paraId="0B15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95" w:type="dxa"/>
            <w:vAlign w:val="center"/>
          </w:tcPr>
          <w:p w14:paraId="49151828">
            <w:pPr>
              <w:spacing w:line="320" w:lineRule="exact"/>
              <w:ind w:firstLine="28"/>
              <w:jc w:val="center"/>
              <w:rPr>
                <w:rFonts w:ascii="宋体" w:hAnsi="宋体" w:eastAsia="宋体" w:cs="宋体"/>
                <w:szCs w:val="21"/>
              </w:rPr>
            </w:pPr>
            <w:r>
              <w:rPr>
                <w:rFonts w:hint="eastAsia" w:ascii="宋体" w:hAnsi="宋体" w:eastAsia="宋体" w:cs="宋体"/>
                <w:szCs w:val="21"/>
              </w:rPr>
              <w:t>2.3</w:t>
            </w:r>
          </w:p>
        </w:tc>
        <w:tc>
          <w:tcPr>
            <w:tcW w:w="1248" w:type="dxa"/>
            <w:vAlign w:val="center"/>
          </w:tcPr>
          <w:p w14:paraId="494C8B6D">
            <w:pPr>
              <w:spacing w:line="320" w:lineRule="exact"/>
              <w:ind w:firstLine="28"/>
              <w:jc w:val="center"/>
              <w:rPr>
                <w:rFonts w:ascii="宋体" w:hAnsi="宋体" w:eastAsia="宋体" w:cs="宋体"/>
                <w:szCs w:val="21"/>
              </w:rPr>
            </w:pPr>
            <w:r>
              <w:rPr>
                <w:rFonts w:hint="eastAsia" w:ascii="宋体" w:hAnsi="宋体" w:eastAsia="宋体" w:cs="宋体"/>
                <w:szCs w:val="21"/>
              </w:rPr>
              <w:t>售后服务方案</w:t>
            </w:r>
          </w:p>
        </w:tc>
        <w:tc>
          <w:tcPr>
            <w:tcW w:w="720" w:type="dxa"/>
            <w:vAlign w:val="center"/>
          </w:tcPr>
          <w:p w14:paraId="188DA6B9">
            <w:pPr>
              <w:spacing w:line="320" w:lineRule="exact"/>
              <w:ind w:firstLine="28"/>
              <w:jc w:val="center"/>
              <w:rPr>
                <w:rFonts w:ascii="宋体" w:hAnsi="宋体" w:eastAsia="宋体" w:cs="宋体"/>
                <w:szCs w:val="21"/>
              </w:rPr>
            </w:pPr>
            <w:r>
              <w:rPr>
                <w:rFonts w:ascii="宋体" w:hAnsi="宋体" w:eastAsia="宋体" w:cs="宋体"/>
                <w:szCs w:val="21"/>
              </w:rPr>
              <w:t>5</w:t>
            </w:r>
          </w:p>
        </w:tc>
        <w:tc>
          <w:tcPr>
            <w:tcW w:w="4059" w:type="dxa"/>
            <w:vAlign w:val="center"/>
          </w:tcPr>
          <w:p w14:paraId="29CE19A3">
            <w:pPr>
              <w:widowControl/>
              <w:spacing w:line="320" w:lineRule="exact"/>
              <w:jc w:val="left"/>
              <w:rPr>
                <w:rFonts w:ascii="宋体" w:hAnsi="宋体" w:eastAsia="宋体" w:cs="Times New Roman"/>
                <w:kern w:val="0"/>
                <w:szCs w:val="21"/>
              </w:rPr>
            </w:pPr>
            <w:r>
              <w:rPr>
                <w:rFonts w:hint="eastAsia" w:ascii="宋体" w:hAnsi="宋体"/>
                <w:kern w:val="0"/>
              </w:rPr>
              <w:t>根据投标人提供的售后服务方案进行综合评审：</w:t>
            </w:r>
          </w:p>
          <w:p w14:paraId="62BA4A25">
            <w:pPr>
              <w:widowControl/>
              <w:spacing w:line="320" w:lineRule="exact"/>
              <w:jc w:val="left"/>
              <w:rPr>
                <w:rFonts w:hint="eastAsia" w:ascii="宋体" w:hAnsi="宋体"/>
                <w:kern w:val="0"/>
              </w:rPr>
            </w:pPr>
            <w:r>
              <w:rPr>
                <w:rFonts w:hint="eastAsia" w:ascii="宋体" w:hAnsi="宋体"/>
                <w:kern w:val="0"/>
              </w:rPr>
              <w:t>（1）设备维修维护方式先进、上门服务时间及时、故障排除措施切实可行、有充足备品备件的供应保障，质保期外优惠服务方案完善可行的，得5分；</w:t>
            </w:r>
          </w:p>
          <w:p w14:paraId="1FBB55AB">
            <w:pPr>
              <w:widowControl/>
              <w:spacing w:line="320" w:lineRule="exact"/>
              <w:jc w:val="left"/>
              <w:rPr>
                <w:rFonts w:hint="eastAsia" w:ascii="宋体" w:hAnsi="宋体"/>
                <w:kern w:val="0"/>
              </w:rPr>
            </w:pPr>
            <w:r>
              <w:rPr>
                <w:rFonts w:hint="eastAsia" w:ascii="宋体" w:hAnsi="宋体"/>
                <w:kern w:val="0"/>
              </w:rPr>
              <w:t>（2）设备维修维护方式较先进、上门服务时间较及时、故障排除措施较切实可行、备品备件的供应保障较充足，质保期外优惠服务方案较完善可行的，得3分；</w:t>
            </w:r>
          </w:p>
          <w:p w14:paraId="70D24DFF">
            <w:pPr>
              <w:widowControl/>
              <w:spacing w:line="320" w:lineRule="exact"/>
              <w:jc w:val="left"/>
              <w:rPr>
                <w:rFonts w:hint="eastAsia" w:ascii="宋体" w:hAnsi="宋体"/>
                <w:kern w:val="0"/>
              </w:rPr>
            </w:pPr>
            <w:r>
              <w:rPr>
                <w:rFonts w:hint="eastAsia" w:ascii="宋体" w:hAnsi="宋体"/>
                <w:kern w:val="0"/>
              </w:rPr>
              <w:t>（3）设备维修维护方式基本先进、上门服务时间及时性一般、故障排除措施基本切实可行、备品备件的供应保障基本充足，质保期外优惠服务方案基本完善可行的，得1分；</w:t>
            </w:r>
          </w:p>
          <w:p w14:paraId="039BC755">
            <w:pPr>
              <w:widowControl/>
              <w:spacing w:line="320" w:lineRule="exact"/>
              <w:jc w:val="left"/>
              <w:rPr>
                <w:rFonts w:ascii="宋体" w:hAnsi="宋体" w:eastAsia="宋体" w:cs="宋体"/>
                <w:kern w:val="0"/>
                <w:szCs w:val="21"/>
              </w:rPr>
            </w:pPr>
            <w:r>
              <w:rPr>
                <w:rFonts w:hint="eastAsia" w:ascii="宋体" w:hAnsi="宋体"/>
                <w:kern w:val="0"/>
              </w:rPr>
              <w:t>（4）不提供不得分。</w:t>
            </w:r>
          </w:p>
        </w:tc>
        <w:tc>
          <w:tcPr>
            <w:tcW w:w="2503" w:type="dxa"/>
            <w:vAlign w:val="center"/>
          </w:tcPr>
          <w:p w14:paraId="0A3AC147">
            <w:pPr>
              <w:spacing w:line="320" w:lineRule="exact"/>
              <w:ind w:left="-38"/>
              <w:rPr>
                <w:rFonts w:ascii="宋体" w:hAnsi="宋体" w:eastAsia="宋体" w:cs="宋体"/>
                <w:szCs w:val="21"/>
              </w:rPr>
            </w:pPr>
          </w:p>
        </w:tc>
      </w:tr>
      <w:tr w14:paraId="2F88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5" w:type="dxa"/>
            <w:vAlign w:val="center"/>
          </w:tcPr>
          <w:p w14:paraId="357F0A20">
            <w:pPr>
              <w:spacing w:line="320" w:lineRule="exact"/>
              <w:ind w:firstLine="28"/>
              <w:jc w:val="center"/>
              <w:rPr>
                <w:rFonts w:ascii="宋体" w:hAnsi="宋体" w:eastAsia="宋体" w:cs="宋体"/>
                <w:b/>
                <w:bCs/>
                <w:szCs w:val="21"/>
              </w:rPr>
            </w:pPr>
            <w:r>
              <w:rPr>
                <w:rFonts w:ascii="宋体" w:hAnsi="宋体" w:eastAsia="宋体" w:cs="宋体"/>
                <w:b/>
                <w:bCs/>
                <w:szCs w:val="21"/>
              </w:rPr>
              <w:t>2.4</w:t>
            </w:r>
          </w:p>
        </w:tc>
        <w:tc>
          <w:tcPr>
            <w:tcW w:w="1248" w:type="dxa"/>
            <w:vAlign w:val="center"/>
          </w:tcPr>
          <w:p w14:paraId="65B44510">
            <w:pPr>
              <w:spacing w:line="320" w:lineRule="exact"/>
              <w:ind w:firstLine="28"/>
              <w:jc w:val="center"/>
              <w:rPr>
                <w:rFonts w:hint="eastAsia" w:ascii="宋体" w:hAnsi="宋体" w:eastAsia="宋体" w:cs="宋体"/>
                <w:b/>
                <w:bCs/>
                <w:szCs w:val="21"/>
              </w:rPr>
            </w:pPr>
            <w:r>
              <w:rPr>
                <w:rFonts w:hint="eastAsia" w:ascii="宋体" w:hAnsi="宋体" w:cs="宋体"/>
              </w:rPr>
              <w:t>技术方案</w:t>
            </w:r>
          </w:p>
        </w:tc>
        <w:tc>
          <w:tcPr>
            <w:tcW w:w="720" w:type="dxa"/>
            <w:vAlign w:val="center"/>
          </w:tcPr>
          <w:p w14:paraId="4FCA760A">
            <w:pPr>
              <w:spacing w:line="320" w:lineRule="exact"/>
              <w:ind w:firstLine="28"/>
              <w:jc w:val="center"/>
              <w:rPr>
                <w:rFonts w:ascii="宋体" w:hAnsi="宋体" w:eastAsia="宋体" w:cs="宋体"/>
                <w:b/>
                <w:bCs/>
                <w:szCs w:val="21"/>
              </w:rPr>
            </w:pPr>
            <w:r>
              <w:rPr>
                <w:rFonts w:ascii="宋体" w:hAnsi="宋体" w:eastAsia="宋体" w:cs="宋体"/>
                <w:b/>
                <w:bCs/>
                <w:szCs w:val="21"/>
              </w:rPr>
              <w:t>5</w:t>
            </w:r>
          </w:p>
        </w:tc>
        <w:tc>
          <w:tcPr>
            <w:tcW w:w="4059" w:type="dxa"/>
            <w:vAlign w:val="center"/>
          </w:tcPr>
          <w:p w14:paraId="162FF9AC">
            <w:pPr>
              <w:pStyle w:val="3"/>
              <w:rPr>
                <w:rFonts w:ascii="宋体" w:hAnsi="宋体" w:cs="仿宋"/>
                <w:color w:val="000000"/>
                <w:szCs w:val="21"/>
              </w:rPr>
            </w:pPr>
            <w:r>
              <w:rPr>
                <w:rFonts w:hint="eastAsia" w:ascii="宋体" w:hAnsi="宋体" w:cs="仿宋"/>
                <w:color w:val="000000"/>
              </w:rPr>
              <w:t>根据投标人提供的产品的技术方案及详细介绍，不限于产品设计框架图、项目的总体设计、关键技术设计、实现的功能详细描述等方面：</w:t>
            </w:r>
          </w:p>
          <w:p w14:paraId="4989E7B1">
            <w:pPr>
              <w:pStyle w:val="3"/>
              <w:rPr>
                <w:rFonts w:hint="eastAsia" w:ascii="宋体" w:hAnsi="宋体" w:cs="仿宋"/>
                <w:color w:val="000000"/>
              </w:rPr>
            </w:pPr>
            <w:r>
              <w:rPr>
                <w:rFonts w:hint="eastAsia" w:ascii="宋体" w:hAnsi="宋体" w:cs="仿宋"/>
                <w:color w:val="000000"/>
              </w:rPr>
              <w:t>（1）技术方案能结合项目实际要求体现项目特点，内容详实、完善，人员、资料配备齐全，专业性、针对性、操作性强：得5分;</w:t>
            </w:r>
          </w:p>
          <w:p w14:paraId="4A8A5195">
            <w:pPr>
              <w:pStyle w:val="3"/>
              <w:rPr>
                <w:rFonts w:hint="eastAsia" w:ascii="宋体" w:hAnsi="宋体" w:cs="仿宋"/>
                <w:color w:val="000000"/>
              </w:rPr>
            </w:pPr>
            <w:r>
              <w:rPr>
                <w:rFonts w:hint="eastAsia" w:ascii="宋体" w:hAnsi="宋体" w:cs="仿宋"/>
                <w:color w:val="000000"/>
              </w:rPr>
              <w:t>（2）技术方案能结合项目实际要求，内容比较详实、完善，人员、资料配备较齐全，专业性、针对性、操作性较强：得3分;</w:t>
            </w:r>
          </w:p>
          <w:p w14:paraId="3768AAA1">
            <w:pPr>
              <w:pStyle w:val="3"/>
              <w:rPr>
                <w:rFonts w:hint="eastAsia" w:ascii="宋体" w:hAnsi="宋体" w:cs="仿宋"/>
                <w:color w:val="000000"/>
              </w:rPr>
            </w:pPr>
            <w:r>
              <w:rPr>
                <w:rFonts w:hint="eastAsia" w:ascii="宋体" w:hAnsi="宋体" w:cs="仿宋"/>
                <w:color w:val="000000"/>
              </w:rPr>
              <w:t>（3）技术方案内容有欠缺，人员、资料配备不明确，各性能体现一般得1分;</w:t>
            </w:r>
          </w:p>
          <w:p w14:paraId="251F47CF">
            <w:pPr>
              <w:spacing w:line="320" w:lineRule="exact"/>
              <w:rPr>
                <w:rFonts w:ascii="宋体" w:hAnsi="宋体" w:eastAsia="宋体" w:cs="宋体"/>
                <w:szCs w:val="21"/>
                <w:lang w:val="zh-CN"/>
              </w:rPr>
            </w:pPr>
            <w:r>
              <w:rPr>
                <w:rFonts w:hint="eastAsia" w:ascii="宋体" w:hAnsi="宋体" w:cs="宋体"/>
                <w:kern w:val="0"/>
              </w:rPr>
              <w:t>（4）不提供不得分。</w:t>
            </w:r>
          </w:p>
        </w:tc>
        <w:tc>
          <w:tcPr>
            <w:tcW w:w="2503" w:type="dxa"/>
            <w:vAlign w:val="center"/>
          </w:tcPr>
          <w:p w14:paraId="3C129270">
            <w:pPr>
              <w:spacing w:line="320" w:lineRule="exact"/>
              <w:ind w:left="-38"/>
              <w:rPr>
                <w:rFonts w:ascii="宋体" w:hAnsi="宋体" w:eastAsia="宋体" w:cs="宋体"/>
                <w:szCs w:val="21"/>
              </w:rPr>
            </w:pPr>
          </w:p>
        </w:tc>
      </w:tr>
      <w:tr w14:paraId="4F66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5" w:type="dxa"/>
            <w:vAlign w:val="center"/>
          </w:tcPr>
          <w:p w14:paraId="6C5D5F5B">
            <w:pPr>
              <w:spacing w:line="320" w:lineRule="exact"/>
              <w:ind w:firstLine="28"/>
              <w:jc w:val="center"/>
              <w:rPr>
                <w:rFonts w:ascii="宋体" w:hAnsi="宋体" w:eastAsia="宋体" w:cs="宋体"/>
                <w:b/>
                <w:bCs/>
                <w:szCs w:val="21"/>
              </w:rPr>
            </w:pPr>
            <w:r>
              <w:rPr>
                <w:rFonts w:hint="eastAsia" w:ascii="宋体" w:hAnsi="宋体" w:eastAsia="宋体" w:cs="宋体"/>
                <w:b/>
                <w:bCs/>
                <w:szCs w:val="21"/>
              </w:rPr>
              <w:t>3</w:t>
            </w:r>
          </w:p>
        </w:tc>
        <w:tc>
          <w:tcPr>
            <w:tcW w:w="1248" w:type="dxa"/>
            <w:vAlign w:val="center"/>
          </w:tcPr>
          <w:p w14:paraId="014BC1B4">
            <w:pPr>
              <w:spacing w:line="320" w:lineRule="exact"/>
              <w:ind w:firstLine="28"/>
              <w:jc w:val="center"/>
              <w:rPr>
                <w:rFonts w:ascii="宋体" w:hAnsi="宋体" w:eastAsia="宋体" w:cs="宋体"/>
                <w:b/>
                <w:bCs/>
                <w:szCs w:val="21"/>
              </w:rPr>
            </w:pPr>
            <w:r>
              <w:rPr>
                <w:rFonts w:hint="eastAsia" w:ascii="宋体" w:hAnsi="宋体" w:eastAsia="宋体" w:cs="宋体"/>
                <w:b/>
                <w:bCs/>
                <w:szCs w:val="21"/>
              </w:rPr>
              <w:t>客观分</w:t>
            </w:r>
          </w:p>
        </w:tc>
        <w:tc>
          <w:tcPr>
            <w:tcW w:w="720" w:type="dxa"/>
            <w:vAlign w:val="center"/>
          </w:tcPr>
          <w:p w14:paraId="480FE2CC">
            <w:pPr>
              <w:spacing w:line="320" w:lineRule="exact"/>
              <w:ind w:firstLine="28"/>
              <w:jc w:val="center"/>
              <w:rPr>
                <w:rFonts w:ascii="宋体" w:hAnsi="宋体" w:eastAsia="宋体" w:cs="宋体"/>
                <w:szCs w:val="21"/>
              </w:rPr>
            </w:pPr>
            <w:r>
              <w:rPr>
                <w:rFonts w:ascii="宋体" w:hAnsi="宋体" w:eastAsia="宋体" w:cs="宋体"/>
                <w:b/>
                <w:bCs/>
                <w:szCs w:val="21"/>
              </w:rPr>
              <w:t>50</w:t>
            </w:r>
          </w:p>
        </w:tc>
        <w:tc>
          <w:tcPr>
            <w:tcW w:w="4059" w:type="dxa"/>
            <w:vAlign w:val="center"/>
          </w:tcPr>
          <w:p w14:paraId="74E10B66">
            <w:pPr>
              <w:spacing w:line="320" w:lineRule="exact"/>
              <w:rPr>
                <w:rFonts w:ascii="宋体" w:hAnsi="宋体" w:eastAsia="宋体" w:cs="宋体"/>
                <w:szCs w:val="21"/>
                <w:lang w:val="zh-CN"/>
              </w:rPr>
            </w:pPr>
          </w:p>
        </w:tc>
        <w:tc>
          <w:tcPr>
            <w:tcW w:w="2503" w:type="dxa"/>
            <w:vAlign w:val="center"/>
          </w:tcPr>
          <w:p w14:paraId="5C434D65">
            <w:pPr>
              <w:spacing w:line="320" w:lineRule="exact"/>
              <w:ind w:left="-38"/>
              <w:rPr>
                <w:rFonts w:ascii="宋体" w:hAnsi="宋体" w:eastAsia="宋体" w:cs="宋体"/>
                <w:szCs w:val="21"/>
              </w:rPr>
            </w:pPr>
          </w:p>
        </w:tc>
      </w:tr>
      <w:tr w14:paraId="2289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477C261E">
            <w:pPr>
              <w:spacing w:line="320" w:lineRule="exact"/>
              <w:ind w:firstLine="28"/>
              <w:jc w:val="center"/>
              <w:rPr>
                <w:rFonts w:ascii="宋体" w:hAnsi="宋体" w:eastAsia="宋体" w:cs="宋体"/>
                <w:szCs w:val="21"/>
              </w:rPr>
            </w:pPr>
            <w:r>
              <w:rPr>
                <w:rFonts w:hint="eastAsia" w:ascii="宋体" w:hAnsi="宋体" w:eastAsia="宋体" w:cs="宋体"/>
                <w:szCs w:val="21"/>
              </w:rPr>
              <w:t>3</w:t>
            </w:r>
            <w:r>
              <w:rPr>
                <w:rFonts w:ascii="宋体" w:hAnsi="宋体" w:eastAsia="宋体" w:cs="宋体"/>
                <w:szCs w:val="21"/>
              </w:rPr>
              <w:t>.1</w:t>
            </w:r>
          </w:p>
        </w:tc>
        <w:tc>
          <w:tcPr>
            <w:tcW w:w="1248" w:type="dxa"/>
            <w:vAlign w:val="center"/>
          </w:tcPr>
          <w:p w14:paraId="143E562C">
            <w:pPr>
              <w:spacing w:line="320" w:lineRule="exact"/>
              <w:ind w:firstLine="28"/>
              <w:jc w:val="center"/>
              <w:rPr>
                <w:rFonts w:ascii="宋体" w:hAnsi="宋体" w:eastAsia="宋体" w:cs="宋体"/>
                <w:color w:val="FF0000"/>
                <w:szCs w:val="21"/>
              </w:rPr>
            </w:pPr>
            <w:r>
              <w:rPr>
                <w:rFonts w:hint="eastAsia" w:ascii="宋体" w:hAnsi="宋体" w:eastAsia="宋体" w:cs="宋体"/>
                <w:szCs w:val="21"/>
              </w:rPr>
              <w:t>技术要求</w:t>
            </w:r>
          </w:p>
        </w:tc>
        <w:tc>
          <w:tcPr>
            <w:tcW w:w="720" w:type="dxa"/>
            <w:vAlign w:val="center"/>
          </w:tcPr>
          <w:p w14:paraId="42734D68">
            <w:pPr>
              <w:spacing w:line="320" w:lineRule="exact"/>
              <w:ind w:firstLine="28"/>
              <w:jc w:val="center"/>
              <w:rPr>
                <w:rFonts w:ascii="宋体" w:hAnsi="宋体" w:eastAsia="宋体" w:cs="宋体"/>
                <w:szCs w:val="21"/>
              </w:rPr>
            </w:pPr>
            <w:r>
              <w:rPr>
                <w:rFonts w:hint="eastAsia" w:ascii="宋体" w:hAnsi="宋体" w:eastAsia="宋体" w:cs="宋体"/>
                <w:szCs w:val="21"/>
              </w:rPr>
              <w:t>4</w:t>
            </w:r>
            <w:r>
              <w:rPr>
                <w:rFonts w:ascii="宋体" w:hAnsi="宋体" w:eastAsia="宋体" w:cs="宋体"/>
                <w:szCs w:val="21"/>
              </w:rPr>
              <w:t>2</w:t>
            </w:r>
          </w:p>
        </w:tc>
        <w:tc>
          <w:tcPr>
            <w:tcW w:w="4059" w:type="dxa"/>
            <w:vAlign w:val="center"/>
          </w:tcPr>
          <w:p w14:paraId="290A4C1B">
            <w:pPr>
              <w:widowControl/>
              <w:spacing w:line="320" w:lineRule="exact"/>
              <w:jc w:val="left"/>
              <w:rPr>
                <w:rFonts w:ascii="宋体" w:hAnsi="宋体" w:eastAsia="宋体" w:cs="Times New Roman"/>
                <w:kern w:val="0"/>
                <w:szCs w:val="21"/>
                <w:highlight w:val="none"/>
              </w:rPr>
            </w:pPr>
            <w:r>
              <w:rPr>
                <w:rFonts w:hint="eastAsia" w:ascii="宋体" w:hAnsi="宋体"/>
                <w:kern w:val="0"/>
                <w:highlight w:val="none"/>
                <w:lang w:eastAsia="zh-CN"/>
              </w:rPr>
              <w:t>（</w:t>
            </w:r>
            <w:r>
              <w:rPr>
                <w:rFonts w:hint="eastAsia" w:ascii="宋体" w:hAnsi="宋体"/>
                <w:kern w:val="0"/>
                <w:highlight w:val="none"/>
                <w:lang w:val="en-US" w:eastAsia="zh-CN"/>
              </w:rPr>
              <w:t>1</w:t>
            </w:r>
            <w:r>
              <w:rPr>
                <w:rFonts w:hint="eastAsia" w:ascii="宋体" w:hAnsi="宋体"/>
                <w:kern w:val="0"/>
                <w:highlight w:val="none"/>
                <w:lang w:eastAsia="zh-CN"/>
              </w:rPr>
              <w:t>）</w:t>
            </w:r>
            <w:r>
              <w:rPr>
                <w:rFonts w:hint="eastAsia" w:ascii="宋体" w:hAnsi="宋体"/>
                <w:kern w:val="0"/>
                <w:highlight w:val="none"/>
              </w:rPr>
              <w:t>全部满足采购需求中所有技术要求的得4</w:t>
            </w:r>
            <w:r>
              <w:rPr>
                <w:rFonts w:hint="eastAsia" w:ascii="宋体" w:hAnsi="宋体"/>
                <w:kern w:val="0"/>
                <w:highlight w:val="none"/>
                <w:lang w:val="en-US" w:eastAsia="zh-CN"/>
              </w:rPr>
              <w:t>2</w:t>
            </w:r>
            <w:r>
              <w:rPr>
                <w:rFonts w:hint="eastAsia" w:ascii="宋体" w:hAnsi="宋体"/>
                <w:kern w:val="0"/>
                <w:highlight w:val="none"/>
              </w:rPr>
              <w:t>分，带“▲”项为重要技术参数，每负偏离一项扣2分，其他项（未标注▲的技术参数）负偏离一项扣</w:t>
            </w:r>
            <w:r>
              <w:rPr>
                <w:rFonts w:hint="eastAsia" w:ascii="宋体" w:hAnsi="宋体"/>
                <w:kern w:val="0"/>
                <w:highlight w:val="none"/>
                <w:lang w:val="en-US" w:eastAsia="zh-CN"/>
              </w:rPr>
              <w:t>0.5</w:t>
            </w:r>
            <w:r>
              <w:rPr>
                <w:rFonts w:hint="eastAsia" w:ascii="宋体" w:hAnsi="宋体"/>
                <w:kern w:val="0"/>
                <w:highlight w:val="none"/>
              </w:rPr>
              <w:t>分；总分4</w:t>
            </w:r>
            <w:r>
              <w:rPr>
                <w:rFonts w:hint="eastAsia" w:ascii="宋体" w:hAnsi="宋体"/>
                <w:kern w:val="0"/>
                <w:highlight w:val="none"/>
                <w:lang w:val="en-US" w:eastAsia="zh-CN"/>
              </w:rPr>
              <w:t>2</w:t>
            </w:r>
            <w:r>
              <w:rPr>
                <w:rFonts w:hint="eastAsia" w:ascii="宋体" w:hAnsi="宋体"/>
                <w:kern w:val="0"/>
                <w:highlight w:val="none"/>
              </w:rPr>
              <w:t>分扣完为止。</w:t>
            </w:r>
          </w:p>
          <w:p w14:paraId="7F1E0520">
            <w:pPr>
              <w:widowControl/>
              <w:spacing w:line="320" w:lineRule="exact"/>
              <w:jc w:val="left"/>
              <w:rPr>
                <w:rFonts w:ascii="宋体" w:hAnsi="宋体" w:eastAsia="宋体" w:cs="宋体"/>
                <w:kern w:val="0"/>
                <w:szCs w:val="21"/>
                <w:highlight w:val="none"/>
              </w:rPr>
            </w:pPr>
            <w:r>
              <w:rPr>
                <w:rFonts w:hint="eastAsia" w:ascii="宋体" w:hAnsi="宋体" w:cs="宋体"/>
                <w:kern w:val="0"/>
                <w:highlight w:val="none"/>
              </w:rPr>
              <w:t>（2）投标人需按照招标文件规定的演示内容制作演示视频文件(需配置声音讲解</w:t>
            </w:r>
            <w:r>
              <w:rPr>
                <w:rFonts w:hint="eastAsia" w:ascii="宋体" w:hAnsi="宋体" w:cs="宋体"/>
                <w:kern w:val="0"/>
                <w:highlight w:val="none"/>
                <w:lang w:eastAsia="zh-CN"/>
              </w:rPr>
              <w:t>，</w:t>
            </w:r>
            <w:r>
              <w:rPr>
                <w:rFonts w:hint="eastAsia" w:ascii="宋体" w:hAnsi="宋体" w:cs="宋体"/>
                <w:kern w:val="0"/>
                <w:highlight w:val="none"/>
              </w:rPr>
              <w:t>视频</w:t>
            </w:r>
            <w:r>
              <w:rPr>
                <w:rFonts w:hint="eastAsia" w:ascii="宋体" w:hAnsi="宋体" w:cs="宋体"/>
                <w:kern w:val="0"/>
                <w:highlight w:val="none"/>
                <w:lang w:val="en-US" w:eastAsia="zh-CN"/>
              </w:rPr>
              <w:t>总</w:t>
            </w:r>
            <w:r>
              <w:rPr>
                <w:rFonts w:hint="eastAsia" w:ascii="宋体" w:hAnsi="宋体" w:cs="宋体"/>
                <w:kern w:val="0"/>
                <w:highlight w:val="none"/>
              </w:rPr>
              <w:t>时长不超过15分钟</w:t>
            </w:r>
            <w:r>
              <w:rPr>
                <w:rFonts w:hint="eastAsia" w:ascii="宋体" w:hAnsi="宋体" w:cs="宋体"/>
                <w:kern w:val="0"/>
                <w:highlight w:val="none"/>
                <w:lang w:eastAsia="zh-CN"/>
              </w:rPr>
              <w:t>，</w:t>
            </w:r>
            <w:r>
              <w:rPr>
                <w:rFonts w:hint="eastAsia" w:ascii="宋体" w:hAnsi="宋体" w:cs="宋体"/>
                <w:kern w:val="0"/>
                <w:highlight w:val="none"/>
              </w:rPr>
              <w:t>视频格式为MP4，清晰度达720P或以上，大小不超过系统要求,如有疑问可拨打咨询技术支持电话)，并按要求将视频压缩包上传至系统指定模块中。评委将根据评分点的演示功能和效果进行评审。</w:t>
            </w:r>
          </w:p>
        </w:tc>
        <w:tc>
          <w:tcPr>
            <w:tcW w:w="2503" w:type="dxa"/>
            <w:vAlign w:val="center"/>
          </w:tcPr>
          <w:p w14:paraId="7B7BEA93">
            <w:pPr>
              <w:widowControl/>
              <w:spacing w:line="320" w:lineRule="exact"/>
              <w:rPr>
                <w:rFonts w:ascii="宋体" w:hAnsi="宋体" w:eastAsia="宋体" w:cs="Times New Roman"/>
                <w:kern w:val="0"/>
                <w:szCs w:val="21"/>
                <w:highlight w:val="none"/>
              </w:rPr>
            </w:pPr>
            <w:r>
              <w:rPr>
                <w:rFonts w:hint="eastAsia" w:ascii="宋体" w:hAnsi="宋体" w:cs="宋体"/>
                <w:kern w:val="0"/>
                <w:highlight w:val="none"/>
              </w:rPr>
              <w:t>（1）</w:t>
            </w:r>
            <w:r>
              <w:rPr>
                <w:rFonts w:hint="eastAsia" w:ascii="宋体" w:hAnsi="宋体"/>
                <w:kern w:val="0"/>
                <w:highlight w:val="none"/>
              </w:rPr>
              <w:t>根据需求中提供的技术参数在投标文件中逐条列明各项技术参数和要求是否有偏离，并按照要求提供相关证明材料，未按要求逐条列明或未提供相关证明材料的，该条不得分，如有提供虚假技术参数的，在评标过程中一经发现做无效响应处理。</w:t>
            </w:r>
          </w:p>
          <w:p w14:paraId="39EFD257">
            <w:pPr>
              <w:widowControl/>
              <w:spacing w:line="320" w:lineRule="exact"/>
              <w:rPr>
                <w:rFonts w:ascii="宋体" w:hAnsi="宋体" w:eastAsia="宋体" w:cs="宋体"/>
                <w:kern w:val="0"/>
                <w:szCs w:val="21"/>
                <w:highlight w:val="none"/>
              </w:rPr>
            </w:pPr>
            <w:r>
              <w:rPr>
                <w:rFonts w:hint="eastAsia" w:ascii="宋体" w:hAnsi="宋体" w:cs="宋体"/>
                <w:kern w:val="0"/>
                <w:highlight w:val="none"/>
              </w:rPr>
              <w:t>（2）为保证投标人所投产品功能齐全、质量可靠，本次中标后采购人有权要求在5个工作日内提供所投产品的测试设备，对重点参数功能进行逐一测试核对，若测试结果与投标文件不符，一律按照失信行为上报监督管理部门并按相应规定处理。</w:t>
            </w:r>
          </w:p>
        </w:tc>
      </w:tr>
      <w:tr w14:paraId="7C6D1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795" w:type="dxa"/>
            <w:vAlign w:val="center"/>
          </w:tcPr>
          <w:p w14:paraId="1C821381">
            <w:pPr>
              <w:spacing w:line="320" w:lineRule="exact"/>
              <w:ind w:firstLine="28"/>
              <w:jc w:val="center"/>
              <w:rPr>
                <w:rFonts w:ascii="宋体" w:hAnsi="宋体" w:eastAsia="宋体" w:cs="宋体"/>
                <w:szCs w:val="21"/>
              </w:rPr>
            </w:pPr>
            <w:r>
              <w:rPr>
                <w:rFonts w:hint="eastAsia" w:ascii="宋体" w:hAnsi="宋体" w:eastAsia="宋体" w:cs="宋体"/>
                <w:szCs w:val="21"/>
              </w:rPr>
              <w:t>3.2</w:t>
            </w:r>
          </w:p>
        </w:tc>
        <w:tc>
          <w:tcPr>
            <w:tcW w:w="1248" w:type="dxa"/>
            <w:vAlign w:val="center"/>
          </w:tcPr>
          <w:p w14:paraId="45330285">
            <w:pPr>
              <w:spacing w:line="320" w:lineRule="exact"/>
              <w:ind w:firstLine="28"/>
              <w:jc w:val="center"/>
              <w:rPr>
                <w:rFonts w:ascii="宋体" w:hAnsi="宋体" w:eastAsia="宋体" w:cs="宋体"/>
                <w:szCs w:val="21"/>
              </w:rPr>
            </w:pPr>
            <w:r>
              <w:rPr>
                <w:rFonts w:hint="eastAsia" w:ascii="宋体" w:hAnsi="宋体" w:eastAsia="宋体" w:cs="宋体"/>
                <w:szCs w:val="21"/>
              </w:rPr>
              <w:t>业绩情况</w:t>
            </w:r>
          </w:p>
        </w:tc>
        <w:tc>
          <w:tcPr>
            <w:tcW w:w="720" w:type="dxa"/>
            <w:vAlign w:val="center"/>
          </w:tcPr>
          <w:p w14:paraId="50F48D2B">
            <w:pPr>
              <w:spacing w:line="320" w:lineRule="exact"/>
              <w:ind w:firstLine="28"/>
              <w:jc w:val="center"/>
              <w:rPr>
                <w:rFonts w:ascii="宋体" w:hAnsi="宋体" w:eastAsia="宋体" w:cs="宋体"/>
                <w:szCs w:val="21"/>
              </w:rPr>
            </w:pPr>
            <w:r>
              <w:rPr>
                <w:rFonts w:hint="eastAsia" w:ascii="宋体" w:hAnsi="宋体" w:eastAsia="宋体" w:cs="宋体"/>
                <w:szCs w:val="21"/>
              </w:rPr>
              <w:t>2</w:t>
            </w:r>
          </w:p>
        </w:tc>
        <w:tc>
          <w:tcPr>
            <w:tcW w:w="4059" w:type="dxa"/>
            <w:vAlign w:val="center"/>
          </w:tcPr>
          <w:p w14:paraId="50D89731">
            <w:pPr>
              <w:widowControl/>
              <w:spacing w:line="320" w:lineRule="exact"/>
              <w:jc w:val="left"/>
              <w:rPr>
                <w:rFonts w:ascii="宋体" w:hAnsi="宋体" w:eastAsia="宋体" w:cs="宋体"/>
                <w:kern w:val="0"/>
                <w:szCs w:val="21"/>
                <w:highlight w:val="none"/>
              </w:rPr>
            </w:pPr>
            <w:r>
              <w:rPr>
                <w:rFonts w:hint="eastAsia" w:ascii="宋体" w:hAnsi="宋体" w:eastAsia="宋体" w:cs="宋体"/>
                <w:kern w:val="0"/>
                <w:szCs w:val="21"/>
                <w:highlight w:val="none"/>
              </w:rPr>
              <w:t>投标人或所投产品制造商提供自202</w:t>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年1</w:t>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0</w:t>
            </w:r>
            <w:r>
              <w:rPr>
                <w:rFonts w:hint="eastAsia" w:ascii="宋体" w:hAnsi="宋体" w:eastAsia="宋体" w:cs="宋体"/>
                <w:kern w:val="0"/>
                <w:szCs w:val="21"/>
                <w:highlight w:val="none"/>
              </w:rPr>
              <w:t>1日（以合同签订时间为准）以来承担过与本项目类似的业绩，每提供一项得1分，本项最高得2分。</w:t>
            </w:r>
          </w:p>
        </w:tc>
        <w:tc>
          <w:tcPr>
            <w:tcW w:w="2503" w:type="dxa"/>
            <w:vAlign w:val="center"/>
          </w:tcPr>
          <w:p w14:paraId="202D1436">
            <w:pPr>
              <w:widowControl/>
              <w:spacing w:line="320" w:lineRule="exact"/>
              <w:rPr>
                <w:rFonts w:ascii="宋体" w:hAnsi="宋体" w:eastAsia="宋体" w:cs="宋体"/>
                <w:kern w:val="0"/>
                <w:szCs w:val="21"/>
                <w:highlight w:val="none"/>
              </w:rPr>
            </w:pPr>
            <w:r>
              <w:rPr>
                <w:rFonts w:hint="eastAsia" w:ascii="宋体" w:hAnsi="宋体" w:eastAsia="宋体" w:cs="宋体"/>
                <w:kern w:val="0"/>
                <w:szCs w:val="21"/>
                <w:highlight w:val="none"/>
              </w:rPr>
              <w:t>投标文件中提供完整的合同原件扫描件，未按要求提供或材料不清晰或无法证明的不得分。</w:t>
            </w:r>
          </w:p>
        </w:tc>
      </w:tr>
      <w:tr w14:paraId="406B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7FAC5498">
            <w:pPr>
              <w:spacing w:line="320" w:lineRule="exact"/>
              <w:ind w:firstLine="28"/>
              <w:jc w:val="center"/>
              <w:rPr>
                <w:rFonts w:ascii="宋体" w:hAnsi="宋体" w:eastAsia="宋体" w:cs="宋体"/>
                <w:szCs w:val="21"/>
              </w:rPr>
            </w:pPr>
            <w:r>
              <w:rPr>
                <w:rFonts w:hint="eastAsia" w:ascii="宋体" w:hAnsi="宋体" w:eastAsia="宋体" w:cs="宋体"/>
                <w:szCs w:val="21"/>
              </w:rPr>
              <w:t>3.3</w:t>
            </w:r>
          </w:p>
        </w:tc>
        <w:tc>
          <w:tcPr>
            <w:tcW w:w="1248" w:type="dxa"/>
            <w:vAlign w:val="center"/>
          </w:tcPr>
          <w:p w14:paraId="52D82CDB">
            <w:pPr>
              <w:spacing w:line="320" w:lineRule="exact"/>
              <w:ind w:firstLine="28"/>
              <w:jc w:val="center"/>
              <w:rPr>
                <w:rFonts w:ascii="宋体" w:hAnsi="宋体" w:eastAsia="宋体" w:cs="宋体"/>
                <w:szCs w:val="21"/>
              </w:rPr>
            </w:pPr>
            <w:r>
              <w:rPr>
                <w:rFonts w:hint="eastAsia" w:ascii="宋体" w:hAnsi="宋体" w:eastAsia="宋体" w:cs="宋体"/>
                <w:szCs w:val="21"/>
              </w:rPr>
              <w:t>综合实力</w:t>
            </w:r>
          </w:p>
        </w:tc>
        <w:tc>
          <w:tcPr>
            <w:tcW w:w="720" w:type="dxa"/>
            <w:vAlign w:val="center"/>
          </w:tcPr>
          <w:p w14:paraId="77E9B160">
            <w:pPr>
              <w:spacing w:line="320" w:lineRule="exact"/>
              <w:ind w:firstLine="28"/>
              <w:jc w:val="center"/>
              <w:rPr>
                <w:rFonts w:ascii="宋体" w:hAnsi="宋体" w:eastAsia="宋体" w:cs="宋体"/>
                <w:szCs w:val="21"/>
              </w:rPr>
            </w:pPr>
            <w:r>
              <w:rPr>
                <w:rFonts w:ascii="宋体" w:hAnsi="宋体" w:eastAsia="宋体" w:cs="宋体"/>
                <w:szCs w:val="21"/>
              </w:rPr>
              <w:t>4</w:t>
            </w:r>
          </w:p>
        </w:tc>
        <w:tc>
          <w:tcPr>
            <w:tcW w:w="4059" w:type="dxa"/>
            <w:vAlign w:val="center"/>
          </w:tcPr>
          <w:p w14:paraId="446ED8FC">
            <w:pPr>
              <w:widowControl/>
              <w:spacing w:line="320" w:lineRule="exact"/>
              <w:jc w:val="left"/>
              <w:rPr>
                <w:rFonts w:ascii="宋体" w:hAnsi="宋体" w:eastAsia="宋体" w:cs="Times New Roman"/>
                <w:kern w:val="0"/>
                <w:szCs w:val="21"/>
              </w:rPr>
            </w:pPr>
            <w:r>
              <w:rPr>
                <w:rFonts w:hint="eastAsia" w:ascii="宋体" w:hAnsi="宋体" w:cs="仿宋"/>
                <w:color w:val="000000"/>
              </w:rPr>
              <w:t>（1）</w:t>
            </w:r>
            <w:r>
              <w:rPr>
                <w:rFonts w:hint="eastAsia" w:ascii="宋体" w:hAnsi="宋体"/>
                <w:kern w:val="0"/>
              </w:rPr>
              <w:t>投标人具有质量管理体系认证、环境管理体系认证和职业健康安全管理体系认证的，有一个得1分，最高得</w:t>
            </w:r>
            <w:r>
              <w:rPr>
                <w:rFonts w:hint="eastAsia" w:ascii="宋体" w:hAnsi="宋体"/>
                <w:kern w:val="0"/>
                <w:lang w:val="en-US" w:eastAsia="zh-CN"/>
              </w:rPr>
              <w:t>3</w:t>
            </w:r>
            <w:r>
              <w:rPr>
                <w:rFonts w:hint="eastAsia" w:ascii="宋体" w:hAnsi="宋体"/>
                <w:kern w:val="0"/>
              </w:rPr>
              <w:t>分。</w:t>
            </w:r>
          </w:p>
          <w:p w14:paraId="4BEE07B6">
            <w:pPr>
              <w:widowControl/>
              <w:spacing w:line="320" w:lineRule="exact"/>
              <w:jc w:val="left"/>
              <w:rPr>
                <w:rFonts w:ascii="宋体" w:hAnsi="宋体" w:eastAsia="宋体" w:cs="宋体"/>
                <w:kern w:val="0"/>
                <w:szCs w:val="21"/>
              </w:rPr>
            </w:pPr>
            <w:r>
              <w:rPr>
                <w:rFonts w:hint="eastAsia" w:ascii="宋体" w:hAnsi="宋体" w:cs="仿宋"/>
                <w:color w:val="000000"/>
              </w:rPr>
              <w:t>（</w:t>
            </w:r>
            <w:r>
              <w:rPr>
                <w:rFonts w:hint="eastAsia" w:ascii="宋体" w:hAnsi="宋体" w:cs="仿宋"/>
                <w:color w:val="000000"/>
                <w:lang w:val="en-US" w:eastAsia="zh-CN"/>
              </w:rPr>
              <w:t>2</w:t>
            </w:r>
            <w:r>
              <w:rPr>
                <w:rFonts w:hint="eastAsia" w:ascii="宋体" w:hAnsi="宋体" w:cs="仿宋"/>
                <w:color w:val="000000"/>
              </w:rPr>
              <w:t>）</w:t>
            </w:r>
            <w:r>
              <w:rPr>
                <w:rFonts w:hint="eastAsia" w:ascii="宋体" w:hAnsi="宋体" w:cs="宋体"/>
                <w:kern w:val="0"/>
              </w:rPr>
              <w:t>投标人拟派项目负责人具有系统规划与管理师、项目管理师证书、ITSS 服务项目经理证书的，有其中任意一项证书的得1分。</w:t>
            </w:r>
          </w:p>
        </w:tc>
        <w:tc>
          <w:tcPr>
            <w:tcW w:w="2503" w:type="dxa"/>
            <w:vAlign w:val="center"/>
          </w:tcPr>
          <w:p w14:paraId="30FADFF4">
            <w:pPr>
              <w:widowControl/>
              <w:spacing w:line="320" w:lineRule="exact"/>
              <w:rPr>
                <w:rFonts w:hint="eastAsia" w:ascii="宋体" w:hAnsi="宋体" w:eastAsia="宋体" w:cs="宋体"/>
                <w:kern w:val="0"/>
                <w:szCs w:val="21"/>
              </w:rPr>
            </w:pPr>
            <w:r>
              <w:rPr>
                <w:rFonts w:hint="eastAsia" w:ascii="宋体" w:hAnsi="宋体" w:cs="仿宋"/>
                <w:color w:val="000000"/>
              </w:rPr>
              <w:t>（1）</w:t>
            </w:r>
            <w:r>
              <w:rPr>
                <w:rFonts w:hint="eastAsia" w:ascii="宋体" w:hAnsi="宋体" w:eastAsia="宋体" w:cs="宋体"/>
                <w:kern w:val="0"/>
                <w:szCs w:val="21"/>
              </w:rPr>
              <w:t>投标文件中</w:t>
            </w:r>
            <w:r>
              <w:rPr>
                <w:rFonts w:hint="eastAsia" w:ascii="宋体" w:hAnsi="宋体" w:cs="宋体"/>
              </w:rPr>
              <w:t>提供证书及国家认监委网站查询状态为“有效”的扫描件，</w:t>
            </w:r>
            <w:r>
              <w:rPr>
                <w:rFonts w:hint="eastAsia" w:ascii="宋体" w:hAnsi="宋体" w:eastAsia="宋体" w:cs="宋体"/>
                <w:kern w:val="0"/>
                <w:szCs w:val="21"/>
              </w:rPr>
              <w:t>未按要求提供或材料不清晰或无法证明的不得分。</w:t>
            </w:r>
          </w:p>
          <w:p w14:paraId="310D5BD6">
            <w:pPr>
              <w:widowControl/>
              <w:spacing w:line="320" w:lineRule="exact"/>
              <w:rPr>
                <w:rFonts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kern w:val="0"/>
                <w:szCs w:val="21"/>
                <w:lang w:val="en-US" w:eastAsia="zh-CN"/>
              </w:rPr>
              <w:t>2</w:t>
            </w:r>
            <w:r>
              <w:rPr>
                <w:rFonts w:hint="eastAsia" w:ascii="宋体" w:hAnsi="宋体" w:eastAsia="宋体" w:cs="宋体"/>
                <w:kern w:val="0"/>
                <w:szCs w:val="21"/>
              </w:rPr>
              <w:t>）</w:t>
            </w:r>
            <w:r>
              <w:rPr>
                <w:rFonts w:hint="eastAsia" w:ascii="宋体" w:hAnsi="宋体" w:eastAsia="宋体" w:cs="宋体"/>
                <w:kern w:val="0"/>
                <w:szCs w:val="21"/>
                <w:lang w:val="en-US" w:eastAsia="zh-CN"/>
              </w:rPr>
              <w:t>提供项目负责人有效证书扫描件，同时</w:t>
            </w:r>
            <w:r>
              <w:rPr>
                <w:rFonts w:hint="eastAsia" w:ascii="宋体" w:hAnsi="宋体" w:eastAsia="宋体" w:cs="宋体"/>
                <w:kern w:val="0"/>
                <w:szCs w:val="21"/>
              </w:rPr>
              <w:t>提供投标人为项目负责人缴纳的近三个月中任意一个月（不含投标当月）的社保缴纳证明材料复印件加盖投标人公章，否则不得分。</w:t>
            </w:r>
          </w:p>
        </w:tc>
      </w:tr>
      <w:tr w14:paraId="436F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795" w:type="dxa"/>
            <w:vAlign w:val="center"/>
          </w:tcPr>
          <w:p w14:paraId="5B8CB5CA">
            <w:pPr>
              <w:spacing w:line="320" w:lineRule="exact"/>
              <w:ind w:firstLine="28"/>
              <w:jc w:val="center"/>
              <w:rPr>
                <w:rFonts w:ascii="宋体" w:hAnsi="宋体" w:eastAsia="宋体" w:cs="宋体"/>
                <w:szCs w:val="21"/>
              </w:rPr>
            </w:pPr>
            <w:r>
              <w:rPr>
                <w:rFonts w:hint="eastAsia" w:ascii="宋体" w:hAnsi="宋体" w:eastAsia="宋体" w:cs="宋体"/>
                <w:szCs w:val="21"/>
              </w:rPr>
              <w:t>3</w:t>
            </w:r>
            <w:r>
              <w:rPr>
                <w:rFonts w:ascii="宋体" w:hAnsi="宋体" w:eastAsia="宋体" w:cs="宋体"/>
                <w:szCs w:val="21"/>
              </w:rPr>
              <w:t>.</w:t>
            </w:r>
            <w:r>
              <w:rPr>
                <w:rFonts w:hint="eastAsia" w:ascii="宋体" w:hAnsi="宋体" w:eastAsia="宋体" w:cs="宋体"/>
                <w:szCs w:val="21"/>
              </w:rPr>
              <w:t>4</w:t>
            </w:r>
          </w:p>
        </w:tc>
        <w:tc>
          <w:tcPr>
            <w:tcW w:w="1248" w:type="dxa"/>
            <w:vAlign w:val="center"/>
          </w:tcPr>
          <w:p w14:paraId="06ABD7E4">
            <w:pPr>
              <w:widowControl/>
              <w:spacing w:line="320" w:lineRule="exact"/>
              <w:jc w:val="center"/>
              <w:rPr>
                <w:rFonts w:ascii="宋体" w:hAnsi="宋体" w:eastAsia="宋体" w:cs="宋体"/>
                <w:kern w:val="0"/>
                <w:szCs w:val="21"/>
              </w:rPr>
            </w:pPr>
            <w:r>
              <w:rPr>
                <w:rFonts w:hint="eastAsia" w:ascii="宋体" w:hAnsi="宋体" w:eastAsia="宋体" w:cs="宋体"/>
                <w:kern w:val="0"/>
                <w:szCs w:val="21"/>
              </w:rPr>
              <w:t>售后服务</w:t>
            </w:r>
          </w:p>
        </w:tc>
        <w:tc>
          <w:tcPr>
            <w:tcW w:w="720" w:type="dxa"/>
            <w:vAlign w:val="center"/>
          </w:tcPr>
          <w:p w14:paraId="05EF892C">
            <w:pPr>
              <w:widowControl/>
              <w:spacing w:line="320" w:lineRule="exact"/>
              <w:jc w:val="center"/>
              <w:rPr>
                <w:rFonts w:ascii="宋体" w:hAnsi="宋体" w:eastAsia="宋体" w:cs="宋体"/>
                <w:kern w:val="0"/>
                <w:szCs w:val="21"/>
              </w:rPr>
            </w:pPr>
            <w:r>
              <w:rPr>
                <w:rFonts w:hint="eastAsia" w:ascii="宋体" w:hAnsi="宋体" w:eastAsia="宋体" w:cs="宋体"/>
                <w:kern w:val="0"/>
                <w:szCs w:val="21"/>
              </w:rPr>
              <w:t>2</w:t>
            </w:r>
          </w:p>
        </w:tc>
        <w:tc>
          <w:tcPr>
            <w:tcW w:w="4059" w:type="dxa"/>
            <w:vAlign w:val="center"/>
          </w:tcPr>
          <w:p w14:paraId="60799CE6">
            <w:pPr>
              <w:widowControl/>
              <w:spacing w:line="320" w:lineRule="exact"/>
              <w:jc w:val="left"/>
              <w:rPr>
                <w:rFonts w:ascii="宋体" w:hAnsi="宋体" w:eastAsia="宋体" w:cs="宋体"/>
                <w:kern w:val="0"/>
                <w:szCs w:val="21"/>
              </w:rPr>
            </w:pPr>
            <w:r>
              <w:rPr>
                <w:rFonts w:hint="eastAsia" w:ascii="宋体" w:hAnsi="宋体" w:eastAsia="宋体" w:cs="宋体"/>
                <w:kern w:val="0"/>
                <w:szCs w:val="21"/>
              </w:rPr>
              <w:t>在本项目采购文件要求免费质</w:t>
            </w:r>
            <w:r>
              <w:rPr>
                <w:rFonts w:hint="eastAsia" w:ascii="宋体" w:hAnsi="宋体" w:eastAsia="宋体" w:cs="宋体"/>
                <w:kern w:val="0"/>
                <w:szCs w:val="21"/>
                <w:highlight w:val="none"/>
              </w:rPr>
              <w:t>保期</w:t>
            </w:r>
            <w:r>
              <w:rPr>
                <w:rFonts w:hint="eastAsia" w:ascii="宋体" w:hAnsi="宋体" w:eastAsia="宋体" w:cs="宋体"/>
                <w:kern w:val="0"/>
                <w:szCs w:val="21"/>
                <w:highlight w:val="none"/>
                <w:lang w:eastAsia="zh-CN"/>
              </w:rPr>
              <w:t>（包括期间免费备件保、免费原厂人工保、软件升级、货物配套的物联网卡（SIM 卡）每月不低于1GB 流量信息服务）</w:t>
            </w:r>
            <w:r>
              <w:rPr>
                <w:rFonts w:hint="eastAsia" w:ascii="宋体" w:hAnsi="宋体" w:eastAsia="宋体" w:cs="宋体"/>
                <w:kern w:val="0"/>
                <w:szCs w:val="21"/>
                <w:highlight w:val="none"/>
              </w:rPr>
              <w:t>的基础上，每增加一</w:t>
            </w:r>
            <w:r>
              <w:rPr>
                <w:rFonts w:hint="eastAsia" w:ascii="宋体" w:hAnsi="宋体" w:eastAsia="宋体" w:cs="宋体"/>
                <w:kern w:val="0"/>
                <w:szCs w:val="21"/>
              </w:rPr>
              <w:t>年得1分，最高得2分。</w:t>
            </w:r>
          </w:p>
        </w:tc>
        <w:tc>
          <w:tcPr>
            <w:tcW w:w="2503" w:type="dxa"/>
            <w:vAlign w:val="center"/>
          </w:tcPr>
          <w:p w14:paraId="127E2A90">
            <w:pPr>
              <w:widowControl/>
              <w:spacing w:line="320" w:lineRule="exact"/>
              <w:rPr>
                <w:rFonts w:ascii="宋体" w:hAnsi="宋体" w:eastAsia="宋体" w:cs="宋体"/>
                <w:kern w:val="0"/>
                <w:szCs w:val="21"/>
              </w:rPr>
            </w:pPr>
            <w:r>
              <w:rPr>
                <w:rFonts w:hint="eastAsia" w:ascii="宋体" w:hAnsi="宋体" w:eastAsia="宋体" w:cs="宋体"/>
                <w:kern w:val="0"/>
                <w:szCs w:val="21"/>
              </w:rPr>
              <w:t>投标文件中提供承诺函并加盖投标人公章，格式自拟，未按要求提供不得分。</w:t>
            </w:r>
          </w:p>
        </w:tc>
      </w:tr>
      <w:tr w14:paraId="0C1E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43" w:type="dxa"/>
            <w:gridSpan w:val="2"/>
            <w:vAlign w:val="center"/>
          </w:tcPr>
          <w:p w14:paraId="6EFB3C4D">
            <w:pPr>
              <w:spacing w:line="320" w:lineRule="exact"/>
              <w:ind w:firstLine="28"/>
              <w:jc w:val="center"/>
              <w:rPr>
                <w:rFonts w:ascii="宋体" w:hAnsi="宋体" w:eastAsia="宋体" w:cs="宋体"/>
                <w:b/>
                <w:bCs/>
                <w:szCs w:val="21"/>
              </w:rPr>
            </w:pPr>
            <w:r>
              <w:rPr>
                <w:rFonts w:hint="eastAsia" w:ascii="宋体" w:hAnsi="宋体" w:eastAsia="宋体" w:cs="宋体"/>
                <w:b/>
                <w:bCs/>
                <w:szCs w:val="21"/>
              </w:rPr>
              <w:t>合计</w:t>
            </w:r>
          </w:p>
        </w:tc>
        <w:tc>
          <w:tcPr>
            <w:tcW w:w="720" w:type="dxa"/>
            <w:vAlign w:val="center"/>
          </w:tcPr>
          <w:p w14:paraId="125FC3A6">
            <w:pPr>
              <w:spacing w:line="320" w:lineRule="exact"/>
              <w:ind w:firstLine="28"/>
              <w:jc w:val="center"/>
              <w:rPr>
                <w:rFonts w:ascii="宋体" w:hAnsi="宋体" w:eastAsia="宋体" w:cs="宋体"/>
                <w:b/>
                <w:bCs/>
                <w:szCs w:val="21"/>
              </w:rPr>
            </w:pPr>
            <w:r>
              <w:rPr>
                <w:rFonts w:hint="eastAsia" w:ascii="宋体" w:hAnsi="宋体" w:eastAsia="宋体" w:cs="宋体"/>
                <w:b/>
                <w:bCs/>
                <w:szCs w:val="21"/>
              </w:rPr>
              <w:t>100</w:t>
            </w:r>
          </w:p>
        </w:tc>
        <w:tc>
          <w:tcPr>
            <w:tcW w:w="6562" w:type="dxa"/>
            <w:gridSpan w:val="2"/>
            <w:vAlign w:val="center"/>
          </w:tcPr>
          <w:p w14:paraId="3E633857">
            <w:pPr>
              <w:spacing w:line="320" w:lineRule="exact"/>
              <w:rPr>
                <w:rFonts w:ascii="宋体" w:hAnsi="宋体" w:eastAsia="宋体" w:cs="宋体"/>
                <w:szCs w:val="21"/>
              </w:rPr>
            </w:pPr>
          </w:p>
        </w:tc>
      </w:tr>
    </w:tbl>
    <w:p w14:paraId="285270BC">
      <w:pPr>
        <w:spacing w:line="360" w:lineRule="auto"/>
        <w:ind w:firstLine="422" w:firstLineChars="200"/>
        <w:rPr>
          <w:rFonts w:ascii="宋体" w:hAnsi="宋体" w:eastAsia="宋体" w:cs="宋体"/>
          <w:b/>
          <w:bCs/>
          <w:szCs w:val="21"/>
        </w:rPr>
      </w:pPr>
      <w:r>
        <w:rPr>
          <w:rFonts w:hint="eastAsia" w:ascii="宋体" w:hAnsi="宋体" w:eastAsia="宋体" w:cs="宋体"/>
          <w:b/>
          <w:bCs/>
          <w:szCs w:val="21"/>
        </w:rPr>
        <w:t>注意事项：</w:t>
      </w:r>
    </w:p>
    <w:p w14:paraId="7DBBA713">
      <w:pPr>
        <w:spacing w:line="360" w:lineRule="auto"/>
        <w:ind w:firstLine="422" w:firstLineChars="200"/>
        <w:rPr>
          <w:rFonts w:ascii="宋体" w:hAnsi="宋体" w:eastAsia="宋体" w:cs="宋体"/>
          <w:b/>
          <w:bCs/>
          <w:szCs w:val="21"/>
        </w:rPr>
      </w:pPr>
      <w:r>
        <w:rPr>
          <w:rFonts w:hint="eastAsia" w:ascii="宋体" w:hAnsi="宋体" w:eastAsia="宋体" w:cs="宋体"/>
          <w:b/>
          <w:bCs/>
          <w:szCs w:val="21"/>
        </w:rPr>
        <w:t>1、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29938DC3">
      <w:pPr>
        <w:spacing w:line="360" w:lineRule="auto"/>
        <w:ind w:firstLine="422" w:firstLineChars="200"/>
        <w:rPr>
          <w:rFonts w:ascii="宋体" w:hAnsi="宋体" w:cs="宋体"/>
          <w:b/>
          <w:bCs/>
          <w:szCs w:val="21"/>
        </w:rPr>
        <w:sectPr>
          <w:pgSz w:w="11906" w:h="16838"/>
          <w:pgMar w:top="1440" w:right="1797" w:bottom="1440" w:left="1797" w:header="851" w:footer="992" w:gutter="0"/>
          <w:cols w:space="720" w:num="1"/>
        </w:sectPr>
      </w:pPr>
      <w:bookmarkStart w:id="357" w:name="_Toc152679720"/>
    </w:p>
    <w:p w14:paraId="24F4B9A1">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第五章   采购需求</w:t>
      </w:r>
      <w:bookmarkEnd w:id="119"/>
      <w:bookmarkEnd w:id="356"/>
      <w:bookmarkEnd w:id="357"/>
    </w:p>
    <w:p w14:paraId="5B8225F6">
      <w:pPr>
        <w:spacing w:line="460" w:lineRule="exact"/>
        <w:contextualSpacing/>
        <w:rPr>
          <w:rFonts w:ascii="宋体" w:hAnsi="宋体" w:eastAsia="宋体" w:cs="宋体"/>
          <w:b/>
          <w:szCs w:val="21"/>
        </w:rPr>
      </w:pPr>
      <w:bookmarkStart w:id="358" w:name="_Toc152679721"/>
      <w:bookmarkStart w:id="359" w:name="_Toc99301425"/>
      <w:r>
        <w:rPr>
          <w:rFonts w:hint="eastAsia" w:ascii="宋体" w:hAnsi="宋体" w:eastAsia="宋体" w:cs="宋体"/>
          <w:b/>
          <w:szCs w:val="21"/>
        </w:rPr>
        <w:t>一、采购标的</w:t>
      </w:r>
    </w:p>
    <w:p w14:paraId="2AF72B5B">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1.项目名称：常州信息职业技术学院物联网智能应用实训中心项目</w:t>
      </w:r>
    </w:p>
    <w:p w14:paraId="6747057E">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2.采购需求：</w:t>
      </w:r>
      <w:r>
        <w:rPr>
          <w:rFonts w:hint="eastAsia" w:ascii="宋体" w:hAnsi="宋体" w:eastAsia="宋体" w:cs="宋体"/>
          <w:szCs w:val="21"/>
        </w:rPr>
        <w:t>本项目为常州信息职业技术学院物联网智能应用实训中心项目，采购内容包括但不限于设备的制造（采购）、运输、装卸、安装、调试、售后服务、技术培训等，直至通过采购单位及其他相关部门的验收以及质量保修、免费维保等全部工作。</w:t>
      </w:r>
    </w:p>
    <w:p w14:paraId="2AAA9EE6">
      <w:pPr>
        <w:shd w:val="clear" w:color="auto" w:fill="FFFFFF"/>
        <w:topLinePunct/>
        <w:adjustRightInd w:val="0"/>
        <w:snapToGrid w:val="0"/>
        <w:spacing w:line="480" w:lineRule="exact"/>
        <w:jc w:val="left"/>
        <w:rPr>
          <w:rFonts w:ascii="宋体" w:hAnsi="宋体" w:eastAsia="宋体" w:cs="宋体"/>
          <w:b/>
          <w:bCs/>
          <w:color w:val="auto"/>
          <w:szCs w:val="21"/>
        </w:rPr>
      </w:pPr>
      <w:r>
        <w:rPr>
          <w:rFonts w:hint="eastAsia" w:ascii="宋体" w:hAnsi="宋体" w:eastAsia="宋体" w:cs="宋体"/>
          <w:b/>
          <w:bCs/>
          <w:szCs w:val="21"/>
        </w:rPr>
        <w:t>二、商务要求</w:t>
      </w:r>
    </w:p>
    <w:p w14:paraId="6E9E9526">
      <w:pPr>
        <w:spacing w:line="440" w:lineRule="exact"/>
        <w:ind w:firstLine="420" w:firstLineChars="200"/>
        <w:contextualSpacing/>
        <w:rPr>
          <w:rFonts w:ascii="宋体" w:hAnsi="宋体" w:eastAsia="宋体" w:cs="宋体"/>
          <w:bCs/>
          <w:color w:val="auto"/>
          <w:szCs w:val="21"/>
        </w:rPr>
      </w:pPr>
      <w:r>
        <w:rPr>
          <w:rFonts w:hint="eastAsia" w:ascii="宋体" w:hAnsi="宋体" w:eastAsia="宋体" w:cs="宋体"/>
          <w:bCs/>
          <w:color w:val="auto"/>
          <w:szCs w:val="21"/>
        </w:rPr>
        <w:t>1.实施的期限和范围</w:t>
      </w:r>
    </w:p>
    <w:p w14:paraId="54CCCA77">
      <w:pPr>
        <w:spacing w:line="440" w:lineRule="exact"/>
        <w:ind w:firstLine="420" w:firstLineChars="200"/>
        <w:contextualSpacing/>
        <w:rPr>
          <w:rFonts w:ascii="宋体" w:hAnsi="宋体" w:eastAsia="宋体" w:cs="宋体"/>
          <w:bCs/>
          <w:color w:val="auto"/>
          <w:szCs w:val="21"/>
        </w:rPr>
      </w:pPr>
      <w:r>
        <w:rPr>
          <w:rFonts w:hint="eastAsia" w:ascii="宋体" w:hAnsi="宋体" w:eastAsia="宋体" w:cs="宋体"/>
          <w:bCs/>
          <w:color w:val="auto"/>
          <w:szCs w:val="21"/>
        </w:rPr>
        <w:t>1.1实施的期限：合同签订后 90 天内将货物交付采购人，验收合格并正常使用。</w:t>
      </w:r>
    </w:p>
    <w:p w14:paraId="4F801437">
      <w:pPr>
        <w:spacing w:line="440" w:lineRule="exact"/>
        <w:ind w:firstLine="420" w:firstLineChars="200"/>
        <w:contextualSpacing/>
        <w:rPr>
          <w:rFonts w:ascii="宋体" w:hAnsi="宋体" w:eastAsia="宋体" w:cs="宋体"/>
          <w:bCs/>
          <w:color w:val="auto"/>
          <w:szCs w:val="21"/>
        </w:rPr>
      </w:pPr>
      <w:r>
        <w:rPr>
          <w:rFonts w:hint="eastAsia" w:ascii="宋体" w:hAnsi="宋体" w:eastAsia="宋体" w:cs="宋体"/>
          <w:bCs/>
          <w:color w:val="auto"/>
          <w:szCs w:val="21"/>
        </w:rPr>
        <w:t>1.2实施地点：采购人指定地点。</w:t>
      </w:r>
    </w:p>
    <w:p w14:paraId="7F946BC7">
      <w:pPr>
        <w:spacing w:line="440" w:lineRule="exact"/>
        <w:ind w:firstLine="420" w:firstLineChars="200"/>
        <w:contextualSpacing/>
        <w:rPr>
          <w:rFonts w:ascii="宋体" w:hAnsi="宋体" w:eastAsia="宋体" w:cs="宋体"/>
          <w:bCs/>
          <w:color w:val="auto"/>
          <w:szCs w:val="21"/>
        </w:rPr>
      </w:pPr>
      <w:r>
        <w:rPr>
          <w:rFonts w:hint="eastAsia" w:ascii="宋体" w:hAnsi="宋体" w:eastAsia="宋体" w:cs="宋体"/>
          <w:bCs/>
          <w:color w:val="auto"/>
          <w:szCs w:val="21"/>
        </w:rPr>
        <w:t>2</w:t>
      </w:r>
      <w:r>
        <w:rPr>
          <w:rFonts w:ascii="宋体" w:hAnsi="宋体" w:eastAsia="宋体" w:cs="宋体"/>
          <w:bCs/>
          <w:color w:val="auto"/>
          <w:szCs w:val="21"/>
        </w:rPr>
        <w:t>.付款方式：</w:t>
      </w:r>
    </w:p>
    <w:p w14:paraId="0B8ECFE6">
      <w:pPr>
        <w:shd w:val="clear" w:color="auto" w:fill="FFFFFF"/>
        <w:topLinePunct/>
        <w:adjustRightInd w:val="0"/>
        <w:snapToGrid w:val="0"/>
        <w:spacing w:line="480" w:lineRule="exact"/>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2.1合同签订生效后，乙方接甲方通知后方可供货。甲方向乙方支付合同价的</w:t>
      </w:r>
      <w:r>
        <w:rPr>
          <w:rFonts w:ascii="宋体" w:hAnsi="宋体" w:eastAsia="宋体" w:cs="宋体"/>
          <w:bCs/>
          <w:color w:val="auto"/>
          <w:szCs w:val="21"/>
        </w:rPr>
        <w:t>3</w:t>
      </w:r>
      <w:r>
        <w:rPr>
          <w:rFonts w:hint="eastAsia" w:ascii="宋体" w:hAnsi="宋体" w:eastAsia="宋体" w:cs="宋体"/>
          <w:bCs/>
          <w:color w:val="auto"/>
          <w:szCs w:val="21"/>
        </w:rPr>
        <w:t xml:space="preserve">0%预付款； </w:t>
      </w:r>
    </w:p>
    <w:p w14:paraId="6CE9DDB1">
      <w:pPr>
        <w:shd w:val="clear" w:color="auto" w:fill="FFFFFF"/>
        <w:topLinePunct/>
        <w:adjustRightInd w:val="0"/>
        <w:snapToGrid w:val="0"/>
        <w:spacing w:line="480" w:lineRule="exact"/>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2.2该项目正常运行并经甲方验收合格后，甲方向乙方支付到实际供货价的9</w:t>
      </w:r>
      <w:r>
        <w:rPr>
          <w:rFonts w:ascii="宋体" w:hAnsi="宋体" w:eastAsia="宋体" w:cs="宋体"/>
          <w:bCs/>
          <w:color w:val="auto"/>
          <w:szCs w:val="21"/>
        </w:rPr>
        <w:t>5</w:t>
      </w:r>
      <w:r>
        <w:rPr>
          <w:rFonts w:hint="eastAsia" w:ascii="宋体" w:hAnsi="宋体" w:eastAsia="宋体" w:cs="宋体"/>
          <w:bCs/>
          <w:color w:val="auto"/>
          <w:szCs w:val="21"/>
        </w:rPr>
        <w:t>%（扣除已经支付的货款, 乙方此时须开具全额发票）；</w:t>
      </w:r>
    </w:p>
    <w:p w14:paraId="50B7C742">
      <w:pPr>
        <w:shd w:val="clear" w:color="auto" w:fill="FFFFFF"/>
        <w:topLinePunct/>
        <w:adjustRightInd w:val="0"/>
        <w:snapToGrid w:val="0"/>
        <w:spacing w:line="480" w:lineRule="exact"/>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2.3验收合格一年后，付清余款。</w:t>
      </w:r>
    </w:p>
    <w:p w14:paraId="2AF01348">
      <w:pPr>
        <w:shd w:val="clear" w:color="auto" w:fill="FFFFFF"/>
        <w:topLinePunct/>
        <w:adjustRightInd w:val="0"/>
        <w:snapToGrid w:val="0"/>
        <w:spacing w:line="480" w:lineRule="exact"/>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2.4付款前，乙方必须提供相当于甲方付款或全额金额的、符合国家财税规定并满足甲方财务要求的税务发票（增值税专用发票），甲方见票办理付款。</w:t>
      </w:r>
    </w:p>
    <w:p w14:paraId="56879396">
      <w:pPr>
        <w:shd w:val="clear" w:color="auto" w:fill="FFFFFF"/>
        <w:topLinePunct/>
        <w:adjustRightInd w:val="0"/>
        <w:snapToGrid w:val="0"/>
        <w:spacing w:line="480" w:lineRule="exact"/>
        <w:jc w:val="left"/>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三、技术要求</w:t>
      </w:r>
    </w:p>
    <w:p w14:paraId="2E7940D2">
      <w:pPr>
        <w:spacing w:line="440" w:lineRule="exact"/>
        <w:ind w:firstLine="422"/>
        <w:contextualSpacing/>
        <w:rPr>
          <w:rFonts w:ascii="宋体" w:hAnsi="宋体" w:eastAsia="宋体" w:cs="宋体"/>
          <w:b/>
          <w:color w:val="auto"/>
          <w:szCs w:val="21"/>
        </w:rPr>
      </w:pPr>
      <w:r>
        <w:rPr>
          <w:rFonts w:hint="eastAsia" w:ascii="宋体" w:hAnsi="宋体" w:eastAsia="宋体" w:cs="宋体"/>
          <w:b/>
          <w:color w:val="auto"/>
          <w:szCs w:val="21"/>
        </w:rPr>
        <w:t>（一）基本要求</w:t>
      </w:r>
    </w:p>
    <w:p w14:paraId="6C67A2E9">
      <w:pPr>
        <w:spacing w:line="440" w:lineRule="exact"/>
        <w:ind w:firstLine="422"/>
        <w:contextualSpacing/>
        <w:rPr>
          <w:rFonts w:ascii="宋体" w:hAnsi="宋体" w:eastAsia="宋体" w:cs="宋体"/>
          <w:bCs/>
          <w:szCs w:val="21"/>
        </w:rPr>
      </w:pPr>
      <w:r>
        <w:rPr>
          <w:rFonts w:hint="eastAsia" w:ascii="宋体" w:hAnsi="宋体" w:eastAsia="宋体" w:cs="宋体"/>
          <w:bCs/>
          <w:color w:val="auto"/>
          <w:szCs w:val="21"/>
        </w:rPr>
        <w:t>1.供应商应保证所供货物的安全性、可</w:t>
      </w:r>
      <w:r>
        <w:rPr>
          <w:rFonts w:hint="eastAsia" w:ascii="宋体" w:hAnsi="宋体" w:eastAsia="宋体" w:cs="宋体"/>
          <w:bCs/>
          <w:szCs w:val="21"/>
        </w:rPr>
        <w:t>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4FE47AB9">
      <w:pPr>
        <w:spacing w:line="440" w:lineRule="exact"/>
        <w:ind w:firstLine="422"/>
        <w:contextualSpacing/>
        <w:rPr>
          <w:rFonts w:ascii="宋体" w:hAnsi="宋体" w:eastAsia="宋体" w:cs="宋体"/>
          <w:bCs/>
          <w:szCs w:val="21"/>
        </w:rPr>
      </w:pPr>
      <w:r>
        <w:rPr>
          <w:rFonts w:hint="eastAsia" w:ascii="宋体" w:hAnsi="宋体" w:eastAsia="宋体" w:cs="宋体"/>
          <w:bCs/>
          <w:szCs w:val="21"/>
        </w:rPr>
        <w:t>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2287E691">
      <w:pPr>
        <w:spacing w:line="440" w:lineRule="exact"/>
        <w:ind w:firstLine="422"/>
        <w:contextualSpacing/>
        <w:rPr>
          <w:rFonts w:ascii="宋体" w:hAnsi="宋体" w:eastAsia="宋体" w:cs="宋体"/>
          <w:bCs/>
          <w:szCs w:val="21"/>
        </w:rPr>
      </w:pPr>
      <w:r>
        <w:rPr>
          <w:rFonts w:hint="eastAsia" w:ascii="宋体" w:hAnsi="宋体" w:eastAsia="宋体" w:cs="宋体"/>
          <w:bCs/>
          <w:szCs w:val="21"/>
        </w:rPr>
        <w:t>3.供应商中标后须与采购人在投标产品的“功能配置、技术要求等”方面及时交底沟通；中标供应商开始制造或购买产品之前，采购人有权要求中标供应商对产品进行微调，最终的产品须经采购人确认同意。</w:t>
      </w:r>
    </w:p>
    <w:p w14:paraId="0C3C545D">
      <w:pPr>
        <w:spacing w:line="440" w:lineRule="exact"/>
        <w:ind w:firstLine="422"/>
        <w:contextualSpacing/>
        <w:rPr>
          <w:rFonts w:ascii="宋体" w:hAnsi="宋体" w:eastAsia="宋体" w:cs="宋体"/>
          <w:b/>
          <w:szCs w:val="21"/>
        </w:rPr>
      </w:pPr>
      <w:r>
        <w:rPr>
          <w:rFonts w:hint="eastAsia" w:ascii="宋体" w:hAnsi="宋体" w:eastAsia="宋体" w:cs="宋体"/>
          <w:b/>
          <w:szCs w:val="21"/>
        </w:rPr>
        <w:t>（二）采购清单及技术参数</w:t>
      </w:r>
    </w:p>
    <w:tbl>
      <w:tblPr>
        <w:tblStyle w:val="14"/>
        <w:tblW w:w="9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056"/>
        <w:gridCol w:w="6471"/>
        <w:gridCol w:w="721"/>
        <w:gridCol w:w="658"/>
      </w:tblGrid>
      <w:tr w14:paraId="2F9E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0A03CBFE">
            <w:pPr>
              <w:spacing w:line="240" w:lineRule="exact"/>
              <w:jc w:val="center"/>
              <w:rPr>
                <w:rFonts w:ascii="宋体" w:hAnsi="宋体" w:eastAsia="宋体" w:cs="宋体"/>
                <w:szCs w:val="21"/>
              </w:rPr>
            </w:pPr>
            <w:r>
              <w:rPr>
                <w:rFonts w:hint="eastAsia" w:ascii="宋体" w:hAnsi="宋体" w:eastAsia="宋体" w:cs="宋体"/>
                <w:szCs w:val="21"/>
              </w:rPr>
              <w:t>序号</w:t>
            </w:r>
          </w:p>
        </w:tc>
        <w:tc>
          <w:tcPr>
            <w:tcW w:w="855" w:type="dxa"/>
            <w:vAlign w:val="center"/>
          </w:tcPr>
          <w:p w14:paraId="34AA74F1">
            <w:pPr>
              <w:spacing w:line="240" w:lineRule="exact"/>
              <w:jc w:val="center"/>
              <w:rPr>
                <w:rFonts w:ascii="宋体" w:hAnsi="宋体" w:eastAsia="宋体" w:cs="宋体"/>
                <w:szCs w:val="21"/>
              </w:rPr>
            </w:pPr>
            <w:r>
              <w:rPr>
                <w:rFonts w:hint="eastAsia" w:ascii="宋体" w:hAnsi="宋体" w:eastAsia="宋体" w:cs="宋体"/>
                <w:szCs w:val="21"/>
              </w:rPr>
              <w:t>名称</w:t>
            </w:r>
          </w:p>
        </w:tc>
        <w:tc>
          <w:tcPr>
            <w:tcW w:w="6542" w:type="dxa"/>
            <w:vAlign w:val="center"/>
          </w:tcPr>
          <w:p w14:paraId="4AF01A8E">
            <w:pPr>
              <w:spacing w:line="240" w:lineRule="exact"/>
              <w:jc w:val="center"/>
              <w:rPr>
                <w:rFonts w:ascii="宋体" w:hAnsi="宋体" w:eastAsia="宋体" w:cs="宋体"/>
                <w:szCs w:val="21"/>
              </w:rPr>
            </w:pPr>
            <w:r>
              <w:rPr>
                <w:rFonts w:hint="eastAsia" w:ascii="宋体" w:hAnsi="宋体" w:eastAsia="宋体" w:cs="宋体"/>
                <w:szCs w:val="21"/>
              </w:rPr>
              <w:t>技术参数</w:t>
            </w:r>
          </w:p>
        </w:tc>
        <w:tc>
          <w:tcPr>
            <w:tcW w:w="765" w:type="dxa"/>
            <w:vAlign w:val="center"/>
          </w:tcPr>
          <w:p w14:paraId="6666D25A">
            <w:pPr>
              <w:spacing w:line="240" w:lineRule="exact"/>
              <w:jc w:val="center"/>
              <w:rPr>
                <w:rFonts w:ascii="宋体" w:hAnsi="宋体" w:eastAsia="宋体" w:cs="宋体"/>
                <w:szCs w:val="21"/>
              </w:rPr>
            </w:pPr>
            <w:r>
              <w:rPr>
                <w:rFonts w:hint="eastAsia" w:ascii="宋体" w:hAnsi="宋体" w:eastAsia="宋体" w:cs="宋体"/>
                <w:szCs w:val="21"/>
              </w:rPr>
              <w:t>数量</w:t>
            </w:r>
          </w:p>
        </w:tc>
        <w:tc>
          <w:tcPr>
            <w:tcW w:w="692" w:type="dxa"/>
            <w:vAlign w:val="center"/>
          </w:tcPr>
          <w:p w14:paraId="189B8AC4">
            <w:pPr>
              <w:spacing w:line="240" w:lineRule="exact"/>
              <w:jc w:val="center"/>
              <w:rPr>
                <w:rFonts w:ascii="宋体" w:hAnsi="宋体" w:eastAsia="宋体" w:cs="宋体"/>
                <w:szCs w:val="21"/>
              </w:rPr>
            </w:pPr>
            <w:r>
              <w:rPr>
                <w:rFonts w:hint="eastAsia" w:ascii="宋体" w:hAnsi="宋体" w:eastAsia="宋体" w:cs="宋体"/>
                <w:szCs w:val="21"/>
              </w:rPr>
              <w:t>单位</w:t>
            </w:r>
          </w:p>
        </w:tc>
      </w:tr>
      <w:tr w14:paraId="0972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7DDA6A28">
            <w:pPr>
              <w:spacing w:line="240" w:lineRule="exact"/>
              <w:jc w:val="center"/>
              <w:rPr>
                <w:rFonts w:ascii="宋体" w:hAnsi="宋体" w:eastAsia="宋体" w:cs="宋体"/>
                <w:szCs w:val="21"/>
              </w:rPr>
            </w:pPr>
            <w:r>
              <w:rPr>
                <w:rFonts w:hint="eastAsia" w:ascii="宋体" w:hAnsi="宋体" w:eastAsia="宋体" w:cs="宋体"/>
                <w:szCs w:val="21"/>
              </w:rPr>
              <w:t>1</w:t>
            </w:r>
          </w:p>
        </w:tc>
        <w:tc>
          <w:tcPr>
            <w:tcW w:w="855" w:type="dxa"/>
            <w:vAlign w:val="center"/>
          </w:tcPr>
          <w:p w14:paraId="3B1BB2B9">
            <w:pPr>
              <w:spacing w:line="240" w:lineRule="exact"/>
              <w:jc w:val="center"/>
              <w:rPr>
                <w:rFonts w:ascii="宋体" w:hAnsi="宋体" w:eastAsia="宋体" w:cs="宋体"/>
                <w:szCs w:val="21"/>
              </w:rPr>
            </w:pPr>
            <w:r>
              <w:rPr>
                <w:rFonts w:hint="eastAsia" w:ascii="宋体" w:hAnsi="宋体" w:eastAsia="宋体" w:cs="宋体"/>
                <w:szCs w:val="21"/>
              </w:rPr>
              <w:t>实验平台套件</w:t>
            </w:r>
          </w:p>
        </w:tc>
        <w:tc>
          <w:tcPr>
            <w:tcW w:w="6542" w:type="dxa"/>
            <w:vAlign w:val="center"/>
          </w:tcPr>
          <w:p w14:paraId="3B627D5D">
            <w:pPr>
              <w:spacing w:line="240" w:lineRule="exact"/>
              <w:jc w:val="left"/>
              <w:rPr>
                <w:rFonts w:ascii="宋体" w:hAnsi="宋体" w:eastAsia="宋体" w:cs="宋体"/>
                <w:szCs w:val="21"/>
              </w:rPr>
            </w:pPr>
            <w:r>
              <w:rPr>
                <w:rFonts w:hint="eastAsia" w:ascii="宋体" w:hAnsi="宋体" w:eastAsia="宋体" w:cs="宋体"/>
                <w:szCs w:val="21"/>
              </w:rPr>
              <w:t>1.平台采用可重构、模块化结构设计，在多种环境下快速、灵活搭建物联网云教学所需的软硬件环境。</w:t>
            </w:r>
          </w:p>
          <w:p w14:paraId="2DD1A3AF">
            <w:pPr>
              <w:spacing w:line="240" w:lineRule="exact"/>
              <w:jc w:val="left"/>
              <w:rPr>
                <w:rFonts w:ascii="宋体" w:hAnsi="宋体" w:eastAsia="宋体" w:cs="宋体"/>
                <w:szCs w:val="21"/>
              </w:rPr>
            </w:pPr>
            <w:r>
              <w:rPr>
                <w:rFonts w:hint="eastAsia" w:ascii="宋体" w:hAnsi="宋体" w:eastAsia="宋体" w:cs="宋体"/>
                <w:szCs w:val="21"/>
              </w:rPr>
              <w:t>2.具备涵盖全面的教学资源，实验平台支持不少于10门课程，包含如下类别的物联网关键技术实验：感知层实验、通讯实验、窄带物联网实验、嵌入式开发实验、ARM实验、自动识别实验、单片机实验等。</w:t>
            </w:r>
          </w:p>
          <w:p w14:paraId="01340800">
            <w:pPr>
              <w:spacing w:line="240" w:lineRule="exact"/>
              <w:jc w:val="left"/>
              <w:rPr>
                <w:rFonts w:ascii="宋体" w:hAnsi="宋体" w:eastAsia="宋体" w:cs="宋体"/>
                <w:szCs w:val="21"/>
              </w:rPr>
            </w:pPr>
            <w:r>
              <w:rPr>
                <w:rFonts w:hint="eastAsia" w:ascii="宋体" w:hAnsi="宋体" w:eastAsia="宋体" w:cs="宋体"/>
                <w:szCs w:val="21"/>
              </w:rPr>
              <w:t>3.平台须同时支持C/S、B/S访问，支持云教学资源一键加载及更新，支持云教学资源的更新自动推送功能。</w:t>
            </w:r>
          </w:p>
          <w:p w14:paraId="72E5B11D">
            <w:pPr>
              <w:spacing w:line="240" w:lineRule="exact"/>
              <w:jc w:val="left"/>
              <w:rPr>
                <w:rFonts w:ascii="宋体" w:hAnsi="宋体" w:eastAsia="宋体" w:cs="宋体"/>
                <w:szCs w:val="21"/>
              </w:rPr>
            </w:pPr>
            <w:r>
              <w:rPr>
                <w:rFonts w:hint="eastAsia" w:ascii="宋体" w:hAnsi="宋体" w:eastAsia="宋体" w:cs="宋体"/>
                <w:szCs w:val="21"/>
              </w:rPr>
              <w:t>4.平台升级自动提示并支持一键式更新。</w:t>
            </w:r>
          </w:p>
          <w:p w14:paraId="3B116159">
            <w:pPr>
              <w:spacing w:line="240" w:lineRule="exact"/>
              <w:jc w:val="left"/>
              <w:rPr>
                <w:rFonts w:ascii="宋体" w:hAnsi="宋体" w:eastAsia="宋体" w:cs="宋体"/>
                <w:szCs w:val="21"/>
              </w:rPr>
            </w:pPr>
            <w:r>
              <w:rPr>
                <w:rFonts w:hint="eastAsia" w:ascii="宋体" w:hAnsi="宋体" w:eastAsia="宋体" w:cs="宋体"/>
                <w:szCs w:val="21"/>
              </w:rPr>
              <w:t>5.每个云教学资源须包含原理介绍、连接说明、仿真场景等教学板块。</w:t>
            </w:r>
          </w:p>
          <w:p w14:paraId="0274B04E">
            <w:pPr>
              <w:spacing w:line="240" w:lineRule="exact"/>
              <w:jc w:val="left"/>
              <w:rPr>
                <w:rFonts w:ascii="宋体" w:hAnsi="宋体" w:eastAsia="宋体" w:cs="宋体"/>
                <w:szCs w:val="21"/>
              </w:rPr>
            </w:pPr>
            <w:r>
              <w:rPr>
                <w:rFonts w:hint="eastAsia" w:ascii="宋体" w:hAnsi="宋体" w:eastAsia="宋体" w:cs="宋体"/>
                <w:szCs w:val="21"/>
              </w:rPr>
              <w:t>6.平台支持基于物联网技术真实行业应用场景教学，须包含不少于五种不同行业模拟场景。</w:t>
            </w:r>
          </w:p>
          <w:p w14:paraId="43FF9C5A">
            <w:pPr>
              <w:spacing w:line="240" w:lineRule="exact"/>
              <w:jc w:val="left"/>
              <w:rPr>
                <w:rFonts w:ascii="宋体" w:hAnsi="宋体" w:eastAsia="宋体" w:cs="宋体"/>
                <w:szCs w:val="21"/>
              </w:rPr>
            </w:pPr>
            <w:r>
              <w:rPr>
                <w:rFonts w:hint="eastAsia" w:ascii="宋体" w:hAnsi="宋体" w:eastAsia="宋体" w:cs="宋体"/>
                <w:szCs w:val="21"/>
              </w:rPr>
              <w:t>7.模拟真实行业应用，支持多种类物联网关键技术组合实验，须具备不少于6个通用实验设备槽，并支持不少于7个不同设备同时联动实验。</w:t>
            </w:r>
          </w:p>
          <w:p w14:paraId="04F82A28">
            <w:pPr>
              <w:spacing w:line="240" w:lineRule="exact"/>
              <w:jc w:val="left"/>
              <w:rPr>
                <w:rFonts w:ascii="宋体" w:hAnsi="宋体" w:eastAsia="宋体" w:cs="宋体"/>
                <w:b/>
                <w:bCs/>
                <w:szCs w:val="21"/>
              </w:rPr>
            </w:pPr>
            <w:r>
              <w:rPr>
                <w:rFonts w:hint="eastAsia" w:ascii="宋体" w:hAnsi="宋体" w:eastAsia="宋体" w:cs="宋体"/>
                <w:szCs w:val="21"/>
              </w:rPr>
              <w:t>8.▲为利于实验的操作性与后期相关技术升级，平台与设备采用非固定式磁性吸合连接方式，不接受螺丝或针脚固定方式。</w:t>
            </w:r>
            <w:r>
              <w:rPr>
                <w:rFonts w:hint="eastAsia" w:ascii="宋体" w:hAnsi="宋体" w:eastAsia="宋体" w:cs="宋体"/>
                <w:b/>
                <w:bCs/>
                <w:szCs w:val="21"/>
              </w:rPr>
              <w:t>（提供操作演示视频）</w:t>
            </w:r>
          </w:p>
          <w:p w14:paraId="19D132CB">
            <w:pPr>
              <w:spacing w:line="240" w:lineRule="exact"/>
              <w:jc w:val="left"/>
              <w:rPr>
                <w:rFonts w:ascii="宋体" w:hAnsi="宋体" w:eastAsia="宋体" w:cs="宋体"/>
                <w:szCs w:val="21"/>
              </w:rPr>
            </w:pPr>
            <w:r>
              <w:rPr>
                <w:rFonts w:hint="eastAsia" w:ascii="宋体" w:hAnsi="宋体" w:eastAsia="宋体" w:cs="宋体"/>
                <w:szCs w:val="21"/>
              </w:rPr>
              <w:t>9.平台上具有设备防呆设计，支持正反两面放置，确保设备错误放置时无法使用且不会造成设备永久性破坏。</w:t>
            </w:r>
          </w:p>
          <w:p w14:paraId="5F777B63">
            <w:pPr>
              <w:spacing w:line="240" w:lineRule="exact"/>
              <w:jc w:val="left"/>
              <w:rPr>
                <w:rFonts w:ascii="宋体" w:hAnsi="宋体" w:eastAsia="宋体" w:cs="宋体"/>
                <w:szCs w:val="21"/>
              </w:rPr>
            </w:pPr>
            <w:r>
              <w:rPr>
                <w:rFonts w:hint="eastAsia" w:ascii="宋体" w:hAnsi="宋体" w:eastAsia="宋体" w:cs="宋体"/>
                <w:szCs w:val="21"/>
              </w:rPr>
              <w:t>10.每个实验槽支持多路DC电源与多路UART通信通道。</w:t>
            </w:r>
          </w:p>
          <w:p w14:paraId="23638E02">
            <w:pPr>
              <w:spacing w:line="240" w:lineRule="exact"/>
              <w:jc w:val="left"/>
              <w:rPr>
                <w:rFonts w:ascii="宋体" w:hAnsi="宋体" w:eastAsia="宋体" w:cs="宋体"/>
                <w:szCs w:val="21"/>
              </w:rPr>
            </w:pPr>
            <w:r>
              <w:rPr>
                <w:rFonts w:hint="eastAsia" w:ascii="宋体" w:hAnsi="宋体" w:eastAsia="宋体" w:cs="宋体"/>
                <w:szCs w:val="21"/>
              </w:rPr>
              <w:t>11.▲平台须经过可靠性验证，平台实验设备槽与教学设备之间采用弹性探针电镀触点方式供电及提供信号传输。弹性针座表面采用电镀工艺，具有定制化保护措施，探针伸缩部分采用护套保护，避免外力及应力破坏。</w:t>
            </w:r>
            <w:r>
              <w:rPr>
                <w:rFonts w:hint="eastAsia" w:ascii="宋体" w:hAnsi="宋体" w:eastAsia="宋体" w:cs="宋体"/>
                <w:b/>
                <w:bCs/>
                <w:szCs w:val="21"/>
              </w:rPr>
              <w:t>（提供实物照片并标注，并加盖投标人公章）</w:t>
            </w:r>
          </w:p>
          <w:p w14:paraId="0E20CB9A">
            <w:pPr>
              <w:spacing w:line="240" w:lineRule="exact"/>
              <w:jc w:val="left"/>
              <w:rPr>
                <w:rFonts w:ascii="宋体" w:hAnsi="宋体" w:eastAsia="宋体" w:cs="宋体"/>
                <w:szCs w:val="21"/>
              </w:rPr>
            </w:pPr>
            <w:r>
              <w:rPr>
                <w:rFonts w:hint="eastAsia" w:ascii="宋体" w:hAnsi="宋体" w:eastAsia="宋体" w:cs="宋体"/>
                <w:szCs w:val="21"/>
              </w:rPr>
              <w:t>12.平台配置可拆卸执行器件挂架，挂架采用金属喷塑工艺，并配置网孔结构，便于设备吸附或固定在网孔结构中；非使用时，执行器挂架拆卸后能覆盖在平台表面合成一体，作为平台的一部分保护平台。</w:t>
            </w:r>
          </w:p>
          <w:p w14:paraId="666CBCAA">
            <w:pPr>
              <w:spacing w:line="240" w:lineRule="exact"/>
              <w:jc w:val="left"/>
              <w:rPr>
                <w:rFonts w:ascii="宋体" w:hAnsi="宋体" w:eastAsia="宋体" w:cs="宋体"/>
                <w:szCs w:val="21"/>
              </w:rPr>
            </w:pPr>
            <w:r>
              <w:rPr>
                <w:rFonts w:hint="eastAsia" w:ascii="宋体" w:hAnsi="宋体" w:eastAsia="宋体" w:cs="宋体"/>
                <w:szCs w:val="21"/>
              </w:rPr>
              <w:t>13.▲平台须能够提供至少3种不同安全电压等级的独立电源输出接口，须支持自主电路搭建，内嵌集成电路实验板，须支持“通讯”与“自动”两种通信模式，并支持面板一键切换。</w:t>
            </w:r>
            <w:r>
              <w:rPr>
                <w:rFonts w:hint="eastAsia" w:ascii="宋体" w:hAnsi="宋体" w:eastAsia="宋体" w:cs="宋体"/>
                <w:b/>
                <w:bCs/>
                <w:szCs w:val="21"/>
              </w:rPr>
              <w:t>（提供实物照片并标注，并加盖投标人公章）</w:t>
            </w:r>
          </w:p>
          <w:p w14:paraId="7882BB2A">
            <w:pPr>
              <w:spacing w:line="240" w:lineRule="exact"/>
              <w:jc w:val="left"/>
              <w:rPr>
                <w:rFonts w:ascii="宋体" w:hAnsi="宋体" w:eastAsia="宋体" w:cs="宋体"/>
                <w:szCs w:val="21"/>
              </w:rPr>
            </w:pPr>
            <w:r>
              <w:rPr>
                <w:rFonts w:hint="eastAsia" w:ascii="宋体" w:hAnsi="宋体" w:eastAsia="宋体" w:cs="宋体"/>
                <w:szCs w:val="21"/>
              </w:rPr>
              <w:t>14.平台须具备短路保护功能，如错误短接任意一路，平台自动断电，恢复后重启正常使用。</w:t>
            </w:r>
          </w:p>
          <w:p w14:paraId="39A31CCA">
            <w:pPr>
              <w:spacing w:line="240" w:lineRule="exact"/>
              <w:jc w:val="left"/>
              <w:rPr>
                <w:rFonts w:ascii="宋体" w:hAnsi="宋体" w:eastAsia="宋体" w:cs="宋体"/>
                <w:szCs w:val="21"/>
              </w:rPr>
            </w:pPr>
            <w:r>
              <w:rPr>
                <w:rFonts w:hint="eastAsia" w:ascii="宋体" w:hAnsi="宋体" w:eastAsia="宋体" w:cs="宋体"/>
                <w:szCs w:val="21"/>
              </w:rPr>
              <w:t>15.“自动”模式下，平台及配套软件能自动识别放置的设备，对每次实验所需设备安装正确性进行智能实时监测。</w:t>
            </w:r>
          </w:p>
          <w:p w14:paraId="0F447A42">
            <w:pPr>
              <w:spacing w:line="240" w:lineRule="exact"/>
              <w:jc w:val="left"/>
              <w:rPr>
                <w:rFonts w:ascii="宋体" w:hAnsi="宋体" w:eastAsia="宋体" w:cs="宋体"/>
                <w:szCs w:val="21"/>
              </w:rPr>
            </w:pPr>
            <w:r>
              <w:rPr>
                <w:rFonts w:hint="eastAsia" w:ascii="宋体" w:hAnsi="宋体" w:eastAsia="宋体" w:cs="宋体"/>
                <w:szCs w:val="21"/>
              </w:rPr>
              <w:t>16.提供创新教学模式扩展，支持对自主创新实验与现有实验进行包括原理介绍、连接说明、关键代码分析、场景模拟实验等内容的制作、编辑、生成。</w:t>
            </w:r>
          </w:p>
          <w:p w14:paraId="75EEAC4D">
            <w:pPr>
              <w:spacing w:line="240" w:lineRule="exact"/>
              <w:jc w:val="left"/>
              <w:rPr>
                <w:rFonts w:ascii="宋体" w:hAnsi="宋体" w:eastAsia="宋体" w:cs="宋体"/>
                <w:szCs w:val="21"/>
              </w:rPr>
            </w:pPr>
            <w:r>
              <w:rPr>
                <w:rFonts w:hint="eastAsia" w:ascii="宋体" w:hAnsi="宋体" w:eastAsia="宋体" w:cs="宋体"/>
                <w:szCs w:val="21"/>
              </w:rPr>
              <w:t>17.提供实验包生成工具，根据需求自主编辑实验内容，通过生成工具生成可下载的实验包，实验包可以导入平台使用。</w:t>
            </w:r>
          </w:p>
          <w:p w14:paraId="60DC90B1">
            <w:pPr>
              <w:spacing w:line="240" w:lineRule="exact"/>
              <w:jc w:val="left"/>
              <w:rPr>
                <w:rFonts w:ascii="宋体" w:hAnsi="宋体" w:eastAsia="宋体" w:cs="宋体"/>
                <w:szCs w:val="21"/>
              </w:rPr>
            </w:pPr>
            <w:r>
              <w:rPr>
                <w:rFonts w:hint="eastAsia" w:ascii="宋体" w:hAnsi="宋体" w:eastAsia="宋体" w:cs="宋体"/>
                <w:szCs w:val="21"/>
              </w:rPr>
              <w:t>18.所有实验须支持项目引导式教学形式。</w:t>
            </w:r>
          </w:p>
          <w:p w14:paraId="390DB33D">
            <w:pPr>
              <w:spacing w:line="240" w:lineRule="exact"/>
              <w:jc w:val="left"/>
              <w:rPr>
                <w:rFonts w:ascii="宋体" w:hAnsi="宋体" w:eastAsia="宋体" w:cs="宋体"/>
                <w:szCs w:val="21"/>
              </w:rPr>
            </w:pPr>
            <w:r>
              <w:rPr>
                <w:rFonts w:hint="eastAsia" w:ascii="宋体" w:hAnsi="宋体" w:eastAsia="宋体" w:cs="宋体"/>
                <w:szCs w:val="21"/>
              </w:rPr>
              <w:t>19.配备PC端实验软件。</w:t>
            </w:r>
          </w:p>
          <w:p w14:paraId="19BE0BA3">
            <w:pPr>
              <w:spacing w:line="240" w:lineRule="exact"/>
              <w:jc w:val="left"/>
              <w:rPr>
                <w:rFonts w:ascii="宋体" w:hAnsi="宋体" w:eastAsia="宋体" w:cs="宋体"/>
                <w:szCs w:val="21"/>
              </w:rPr>
            </w:pPr>
            <w:r>
              <w:rPr>
                <w:rFonts w:hint="eastAsia" w:ascii="宋体" w:hAnsi="宋体" w:eastAsia="宋体" w:cs="宋体"/>
                <w:szCs w:val="21"/>
              </w:rPr>
              <w:t>20.实验平台至少包含背景知识介绍、实验准备、演示场景展示等内容。</w:t>
            </w:r>
          </w:p>
          <w:p w14:paraId="463DB1A6">
            <w:pPr>
              <w:spacing w:line="240" w:lineRule="exact"/>
              <w:jc w:val="left"/>
              <w:rPr>
                <w:rFonts w:ascii="宋体" w:hAnsi="宋体" w:eastAsia="宋体" w:cs="宋体"/>
                <w:szCs w:val="21"/>
              </w:rPr>
            </w:pPr>
            <w:r>
              <w:rPr>
                <w:rFonts w:hint="eastAsia" w:ascii="宋体" w:hAnsi="宋体" w:eastAsia="宋体" w:cs="宋体"/>
                <w:szCs w:val="21"/>
              </w:rPr>
              <w:t>21.电子教学资源须含多种教学形式，如文字、图片、视频等。</w:t>
            </w:r>
          </w:p>
        </w:tc>
        <w:tc>
          <w:tcPr>
            <w:tcW w:w="765" w:type="dxa"/>
            <w:vAlign w:val="center"/>
          </w:tcPr>
          <w:p w14:paraId="19AFC51F">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46D4EC52">
            <w:pPr>
              <w:spacing w:line="240" w:lineRule="exact"/>
              <w:jc w:val="center"/>
              <w:rPr>
                <w:rFonts w:ascii="宋体" w:hAnsi="宋体" w:eastAsia="宋体" w:cs="宋体"/>
                <w:szCs w:val="21"/>
              </w:rPr>
            </w:pPr>
            <w:r>
              <w:rPr>
                <w:rFonts w:hint="eastAsia" w:ascii="宋体" w:hAnsi="宋体" w:eastAsia="宋体" w:cs="宋体"/>
                <w:szCs w:val="21"/>
              </w:rPr>
              <w:t>套</w:t>
            </w:r>
          </w:p>
        </w:tc>
      </w:tr>
      <w:tr w14:paraId="4FC13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45C697E8">
            <w:pPr>
              <w:spacing w:line="240" w:lineRule="exact"/>
              <w:jc w:val="center"/>
              <w:rPr>
                <w:rFonts w:ascii="宋体" w:hAnsi="宋体" w:eastAsia="宋体" w:cs="宋体"/>
                <w:szCs w:val="21"/>
              </w:rPr>
            </w:pPr>
            <w:r>
              <w:rPr>
                <w:rFonts w:hint="eastAsia" w:ascii="宋体" w:hAnsi="宋体" w:eastAsia="宋体" w:cs="宋体"/>
                <w:szCs w:val="21"/>
              </w:rPr>
              <w:t>2</w:t>
            </w:r>
          </w:p>
        </w:tc>
        <w:tc>
          <w:tcPr>
            <w:tcW w:w="855" w:type="dxa"/>
            <w:vAlign w:val="center"/>
          </w:tcPr>
          <w:p w14:paraId="38AEC65B">
            <w:pPr>
              <w:spacing w:line="240" w:lineRule="exact"/>
              <w:jc w:val="center"/>
              <w:rPr>
                <w:rFonts w:ascii="宋体" w:hAnsi="宋体" w:eastAsia="宋体" w:cs="宋体"/>
                <w:szCs w:val="21"/>
              </w:rPr>
            </w:pPr>
            <w:r>
              <w:rPr>
                <w:rFonts w:hint="eastAsia" w:ascii="宋体" w:hAnsi="宋体" w:eastAsia="宋体" w:cs="宋体"/>
                <w:szCs w:val="21"/>
              </w:rPr>
              <w:t>执行器件系列套件</w:t>
            </w:r>
          </w:p>
        </w:tc>
        <w:tc>
          <w:tcPr>
            <w:tcW w:w="6542" w:type="dxa"/>
            <w:vAlign w:val="center"/>
          </w:tcPr>
          <w:p w14:paraId="4AEB1910">
            <w:pPr>
              <w:spacing w:line="240" w:lineRule="exact"/>
              <w:jc w:val="left"/>
              <w:rPr>
                <w:rFonts w:ascii="宋体" w:hAnsi="宋体" w:eastAsia="宋体" w:cs="宋体"/>
                <w:szCs w:val="21"/>
              </w:rPr>
            </w:pPr>
            <w:r>
              <w:rPr>
                <w:rFonts w:hint="eastAsia" w:ascii="宋体" w:hAnsi="宋体" w:eastAsia="宋体" w:cs="宋体"/>
                <w:szCs w:val="21"/>
              </w:rPr>
              <w:t>1.采用分离耦合的模块化设计技术，为独立的子系统，既可通过磁性吸合方式与云物联创新教学支撑平台进行关联实验，亦可独立于平台进行实验。</w:t>
            </w:r>
          </w:p>
          <w:p w14:paraId="1B72A143">
            <w:pPr>
              <w:spacing w:line="240" w:lineRule="exact"/>
              <w:jc w:val="left"/>
              <w:rPr>
                <w:rFonts w:ascii="宋体" w:hAnsi="宋体" w:eastAsia="宋体" w:cs="宋体"/>
                <w:szCs w:val="21"/>
              </w:rPr>
            </w:pPr>
            <w:r>
              <w:rPr>
                <w:rFonts w:hint="eastAsia" w:ascii="宋体" w:hAnsi="宋体" w:eastAsia="宋体" w:cs="宋体"/>
                <w:szCs w:val="21"/>
              </w:rPr>
              <w:t>2.设备的PCB面板上均使用物理电学标准化符号绘制出表示各元器件组成及器件关系的原理布局图。</w:t>
            </w:r>
          </w:p>
          <w:p w14:paraId="6D7B9FFD">
            <w:pPr>
              <w:spacing w:line="240" w:lineRule="exact"/>
              <w:jc w:val="left"/>
              <w:rPr>
                <w:rFonts w:ascii="宋体" w:hAnsi="宋体" w:eastAsia="宋体" w:cs="宋体"/>
                <w:szCs w:val="21"/>
              </w:rPr>
            </w:pPr>
            <w:r>
              <w:rPr>
                <w:rFonts w:hint="eastAsia" w:ascii="宋体" w:hAnsi="宋体" w:eastAsia="宋体" w:cs="宋体"/>
                <w:szCs w:val="21"/>
              </w:rPr>
              <w:t>3.独立电回路控制设备，提供至少两路控制电路，控制电路的输入量支持3V～6V，驱动回路可同时支持直流及交流两种模式，提供7A-240VAC、10A-24VDC、10A-110VAC等主流供电规格。</w:t>
            </w:r>
          </w:p>
          <w:p w14:paraId="73097066">
            <w:pPr>
              <w:spacing w:line="240" w:lineRule="exact"/>
              <w:jc w:val="left"/>
              <w:rPr>
                <w:rFonts w:ascii="宋体" w:hAnsi="宋体" w:eastAsia="宋体" w:cs="宋体"/>
                <w:szCs w:val="21"/>
              </w:rPr>
            </w:pPr>
            <w:r>
              <w:rPr>
                <w:rFonts w:hint="eastAsia" w:ascii="宋体" w:hAnsi="宋体" w:eastAsia="宋体" w:cs="宋体"/>
                <w:szCs w:val="21"/>
              </w:rPr>
              <w:t>4.独立指示灯设备，提供12V LED照明。</w:t>
            </w:r>
          </w:p>
          <w:p w14:paraId="1C4D2146">
            <w:pPr>
              <w:spacing w:line="240" w:lineRule="exact"/>
              <w:jc w:val="left"/>
              <w:rPr>
                <w:rFonts w:ascii="宋体" w:hAnsi="宋体" w:eastAsia="宋体" w:cs="宋体"/>
                <w:szCs w:val="21"/>
              </w:rPr>
            </w:pPr>
            <w:r>
              <w:rPr>
                <w:rFonts w:hint="eastAsia" w:ascii="宋体" w:hAnsi="宋体" w:eastAsia="宋体" w:cs="宋体"/>
                <w:szCs w:val="21"/>
              </w:rPr>
              <w:t>5.独立工业散热设备，风流量不低于45CFM,运行噪音不高于20db,支持大4PIN、3PIN接口。</w:t>
            </w:r>
          </w:p>
          <w:p w14:paraId="3C21E529">
            <w:pPr>
              <w:spacing w:line="240" w:lineRule="exact"/>
              <w:jc w:val="left"/>
              <w:rPr>
                <w:rFonts w:ascii="宋体" w:hAnsi="宋体" w:eastAsia="宋体" w:cs="宋体"/>
                <w:szCs w:val="21"/>
              </w:rPr>
            </w:pPr>
            <w:r>
              <w:rPr>
                <w:rFonts w:hint="eastAsia" w:ascii="宋体" w:hAnsi="宋体" w:eastAsia="宋体" w:cs="宋体"/>
                <w:szCs w:val="21"/>
              </w:rPr>
              <w:t>6.配备独立二相四线直流减速马达，可视化齿轮组，步距角约18°，每分钟转速约为60转。</w:t>
            </w:r>
          </w:p>
          <w:p w14:paraId="0BF5AD34">
            <w:pPr>
              <w:spacing w:line="240" w:lineRule="exact"/>
              <w:jc w:val="left"/>
              <w:rPr>
                <w:rFonts w:ascii="宋体" w:hAnsi="宋体" w:eastAsia="宋体" w:cs="宋体"/>
                <w:szCs w:val="21"/>
              </w:rPr>
            </w:pPr>
            <w:r>
              <w:rPr>
                <w:rFonts w:hint="eastAsia" w:ascii="宋体" w:hAnsi="宋体" w:eastAsia="宋体" w:cs="宋体"/>
                <w:szCs w:val="21"/>
              </w:rPr>
              <w:t>配备独立二相四线时序控制电流步进电机。</w:t>
            </w:r>
          </w:p>
        </w:tc>
        <w:tc>
          <w:tcPr>
            <w:tcW w:w="765" w:type="dxa"/>
            <w:vAlign w:val="center"/>
          </w:tcPr>
          <w:p w14:paraId="6D93E5C5">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760D6F55">
            <w:pPr>
              <w:spacing w:line="240" w:lineRule="exact"/>
              <w:jc w:val="center"/>
              <w:rPr>
                <w:rFonts w:ascii="宋体" w:hAnsi="宋体" w:eastAsia="宋体" w:cs="宋体"/>
                <w:szCs w:val="21"/>
              </w:rPr>
            </w:pPr>
            <w:r>
              <w:rPr>
                <w:rFonts w:hint="eastAsia" w:ascii="宋体" w:hAnsi="宋体" w:eastAsia="宋体" w:cs="宋体"/>
                <w:szCs w:val="21"/>
              </w:rPr>
              <w:t>套</w:t>
            </w:r>
          </w:p>
        </w:tc>
      </w:tr>
      <w:tr w14:paraId="30DC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2" w:hRule="atLeast"/>
          <w:jc w:val="center"/>
        </w:trPr>
        <w:tc>
          <w:tcPr>
            <w:tcW w:w="834" w:type="dxa"/>
            <w:vAlign w:val="center"/>
          </w:tcPr>
          <w:p w14:paraId="0CF412DD">
            <w:pPr>
              <w:spacing w:line="240" w:lineRule="exact"/>
              <w:jc w:val="center"/>
              <w:rPr>
                <w:rFonts w:ascii="宋体" w:hAnsi="宋体" w:eastAsia="宋体" w:cs="宋体"/>
                <w:szCs w:val="21"/>
              </w:rPr>
            </w:pPr>
            <w:r>
              <w:rPr>
                <w:rFonts w:hint="eastAsia" w:ascii="宋体" w:hAnsi="宋体" w:eastAsia="宋体" w:cs="宋体"/>
                <w:szCs w:val="21"/>
              </w:rPr>
              <w:t>3</w:t>
            </w:r>
          </w:p>
        </w:tc>
        <w:tc>
          <w:tcPr>
            <w:tcW w:w="855" w:type="dxa"/>
            <w:vAlign w:val="center"/>
          </w:tcPr>
          <w:p w14:paraId="10CCA1B8">
            <w:pPr>
              <w:spacing w:line="240" w:lineRule="exact"/>
              <w:jc w:val="center"/>
              <w:rPr>
                <w:rFonts w:ascii="宋体" w:hAnsi="宋体" w:eastAsia="宋体" w:cs="宋体"/>
                <w:szCs w:val="21"/>
              </w:rPr>
            </w:pPr>
            <w:r>
              <w:rPr>
                <w:rFonts w:hint="eastAsia" w:ascii="宋体" w:hAnsi="宋体" w:eastAsia="宋体" w:cs="宋体"/>
                <w:szCs w:val="21"/>
              </w:rPr>
              <w:t>传感器系列套件</w:t>
            </w:r>
          </w:p>
        </w:tc>
        <w:tc>
          <w:tcPr>
            <w:tcW w:w="6542" w:type="dxa"/>
            <w:vAlign w:val="center"/>
          </w:tcPr>
          <w:p w14:paraId="377119E7">
            <w:pPr>
              <w:spacing w:line="240" w:lineRule="exact"/>
              <w:jc w:val="left"/>
              <w:rPr>
                <w:rFonts w:ascii="宋体" w:hAnsi="宋体" w:eastAsia="宋体" w:cs="宋体"/>
                <w:szCs w:val="21"/>
              </w:rPr>
            </w:pPr>
            <w:r>
              <w:rPr>
                <w:rFonts w:hint="eastAsia" w:ascii="宋体" w:hAnsi="宋体" w:eastAsia="宋体" w:cs="宋体"/>
                <w:szCs w:val="21"/>
              </w:rPr>
              <w:t>1.本系统中应至少包含温度/光照传感子系统、红外传感子系统、声音感知子系统、霍尔传感子系统、称重传感子系统、湿度感知子系统、压电传感子系统、气体传感子系统、DIY测试子系统、DIY板子系统、位移传感子系统、热电偶传感子系统、超声波传感子系统、微机电传感子系统。</w:t>
            </w:r>
          </w:p>
          <w:p w14:paraId="27BA776F">
            <w:pPr>
              <w:spacing w:line="240" w:lineRule="exact"/>
              <w:jc w:val="left"/>
              <w:rPr>
                <w:rFonts w:ascii="宋体" w:hAnsi="宋体" w:eastAsia="宋体" w:cs="宋体"/>
                <w:szCs w:val="21"/>
              </w:rPr>
            </w:pPr>
            <w:r>
              <w:rPr>
                <w:rFonts w:hint="eastAsia" w:ascii="宋体" w:hAnsi="宋体" w:eastAsia="宋体" w:cs="宋体"/>
                <w:szCs w:val="21"/>
              </w:rPr>
              <w:t>2.各子系统须采用分离耦合的模块化设计技术，为独立的子系统，既可通过磁性吸合方式与云物联创新教学支撑平台进行关联实验，亦可独立于平台进行实验。</w:t>
            </w:r>
          </w:p>
          <w:p w14:paraId="11DB3EF2">
            <w:pPr>
              <w:spacing w:line="240" w:lineRule="exact"/>
              <w:jc w:val="left"/>
              <w:rPr>
                <w:rFonts w:ascii="宋体" w:hAnsi="宋体" w:eastAsia="宋体" w:cs="宋体"/>
                <w:szCs w:val="21"/>
              </w:rPr>
            </w:pPr>
            <w:r>
              <w:rPr>
                <w:rFonts w:hint="eastAsia" w:ascii="宋体" w:hAnsi="宋体" w:eastAsia="宋体" w:cs="宋体"/>
                <w:szCs w:val="21"/>
              </w:rPr>
              <w:t>3.▲设备的PCB面板上均使用物理电学标准化符号绘制出表示各元器件组成及相互关系的拓扑结构图，同时设备背面配置智能检测部分，能通过软件自动判断在实验中是否选用了正确的子系统。</w:t>
            </w:r>
            <w:r>
              <w:rPr>
                <w:rFonts w:hint="eastAsia" w:ascii="宋体" w:hAnsi="宋体" w:eastAsia="宋体" w:cs="宋体"/>
                <w:b/>
                <w:bCs/>
                <w:szCs w:val="21"/>
              </w:rPr>
              <w:t>（提供实物照片并标注，并加盖投标人公章）</w:t>
            </w:r>
          </w:p>
          <w:p w14:paraId="11C13548">
            <w:pPr>
              <w:spacing w:line="240" w:lineRule="exact"/>
              <w:jc w:val="left"/>
              <w:rPr>
                <w:rFonts w:ascii="宋体" w:hAnsi="宋体" w:eastAsia="宋体" w:cs="宋体"/>
                <w:szCs w:val="21"/>
              </w:rPr>
            </w:pPr>
            <w:r>
              <w:rPr>
                <w:rFonts w:hint="eastAsia" w:ascii="宋体" w:hAnsi="宋体" w:eastAsia="宋体" w:cs="宋体"/>
                <w:szCs w:val="21"/>
              </w:rPr>
              <w:t>4.子系统上配置指示灯，能通过软件触发使指示灯闪烁提示实验过程中重要步骤所触发的相应电器元件位置。</w:t>
            </w:r>
          </w:p>
          <w:p w14:paraId="56075B38">
            <w:pPr>
              <w:spacing w:line="240" w:lineRule="exact"/>
              <w:jc w:val="left"/>
              <w:rPr>
                <w:rFonts w:ascii="宋体" w:hAnsi="宋体" w:eastAsia="宋体" w:cs="宋体"/>
                <w:szCs w:val="21"/>
              </w:rPr>
            </w:pPr>
            <w:r>
              <w:rPr>
                <w:rFonts w:hint="eastAsia" w:ascii="宋体" w:hAnsi="宋体" w:eastAsia="宋体" w:cs="宋体"/>
                <w:szCs w:val="21"/>
              </w:rPr>
              <w:t>5.支持至少六种智能家居场景模拟实验，自动监测居室内的温度、湿度、声音、门窗的开关状态以及厨房里的空气质量、煤气灶的状况，实时显示检测结果，并可根据结果实现对风扇、加热器、照明灯、煤气灶阀门的自动控制；支持至少三种智慧停车场场景模拟实验，能自动监测并实时显示停车场出口和入口的车辆进出状态、车位的车辆占用情况、倒车雷达的测距结果；支持至少两种道路行车场景模拟实验，能自动监测并实时显示行车速度和车辆重量；支持至少一种生产线场景模拟实验，能自动监测并实时显示流水线上的金属工件的距离。</w:t>
            </w:r>
          </w:p>
          <w:p w14:paraId="60EBBECC">
            <w:pPr>
              <w:spacing w:line="240" w:lineRule="exact"/>
              <w:jc w:val="left"/>
              <w:rPr>
                <w:rFonts w:ascii="宋体" w:hAnsi="宋体" w:eastAsia="宋体" w:cs="宋体"/>
                <w:szCs w:val="21"/>
              </w:rPr>
            </w:pPr>
            <w:r>
              <w:rPr>
                <w:rFonts w:hint="eastAsia" w:ascii="宋体" w:hAnsi="宋体" w:eastAsia="宋体" w:cs="宋体"/>
                <w:szCs w:val="21"/>
              </w:rPr>
              <w:t>6.温度/光照传感子系统须支持模拟量AD输出功能。支持NTC温度特性曲线、光照度-电阻特性曲线动态实时显示，支持温度\光照强度控制电位器调节功能。可进行温度传感器验证试验，当室内温度高于预设值时候，风扇自动启动，当室内温度低于预设值时，照明自动打开。可进行基于光敏电阻的光照传感器的验证和场景模拟试验，当环境光照度大于预设值的时候，关闭灯光照明，反之则开启灯光照明。同时，能以动态曲线实时展示光照度测量数据的变化。</w:t>
            </w:r>
          </w:p>
          <w:p w14:paraId="4DF80DF6">
            <w:pPr>
              <w:spacing w:line="240" w:lineRule="exact"/>
              <w:jc w:val="left"/>
              <w:rPr>
                <w:rFonts w:ascii="宋体" w:hAnsi="宋体" w:eastAsia="宋体" w:cs="宋体"/>
                <w:szCs w:val="21"/>
              </w:rPr>
            </w:pPr>
            <w:r>
              <w:rPr>
                <w:rFonts w:hint="eastAsia" w:ascii="宋体" w:hAnsi="宋体" w:eastAsia="宋体" w:cs="宋体"/>
                <w:szCs w:val="21"/>
              </w:rPr>
              <w:t>7.红外传感子系统可进行红外反射和对射传感实验。支持智能停车场管理实验，可以模拟车辆进出识别管理、车位自动检测管理；</w:t>
            </w:r>
          </w:p>
          <w:p w14:paraId="3337F43C">
            <w:pPr>
              <w:spacing w:line="240" w:lineRule="exact"/>
              <w:jc w:val="left"/>
              <w:rPr>
                <w:rFonts w:ascii="宋体" w:hAnsi="宋体" w:eastAsia="宋体" w:cs="宋体"/>
                <w:szCs w:val="21"/>
              </w:rPr>
            </w:pPr>
            <w:r>
              <w:rPr>
                <w:rFonts w:hint="eastAsia" w:ascii="宋体" w:hAnsi="宋体" w:eastAsia="宋体" w:cs="宋体"/>
                <w:szCs w:val="21"/>
              </w:rPr>
              <w:t>8.▲霍尔传感子系统支持线性霍尔磁感强度检测实验，检测结果以图像方式动态显示。同时支持霍尔开关传感实验，并以动画形式展示其实际应用场景。线性霍尔传感器和开关霍尔传感器的输出信号均可检测。</w:t>
            </w:r>
            <w:r>
              <w:rPr>
                <w:rFonts w:hint="eastAsia" w:ascii="宋体" w:hAnsi="宋体" w:eastAsia="宋体" w:cs="宋体"/>
                <w:b/>
                <w:bCs/>
                <w:szCs w:val="21"/>
              </w:rPr>
              <w:t>（须提供场景图像图片，并加盖投标人公章）</w:t>
            </w:r>
          </w:p>
          <w:p w14:paraId="34B8F203">
            <w:pPr>
              <w:spacing w:line="240" w:lineRule="exact"/>
              <w:jc w:val="left"/>
              <w:rPr>
                <w:rFonts w:ascii="宋体" w:hAnsi="宋体" w:eastAsia="宋体" w:cs="宋体"/>
                <w:szCs w:val="21"/>
              </w:rPr>
            </w:pPr>
            <w:r>
              <w:rPr>
                <w:rFonts w:hint="eastAsia" w:ascii="宋体" w:hAnsi="宋体" w:eastAsia="宋体" w:cs="宋体"/>
                <w:szCs w:val="21"/>
              </w:rPr>
              <w:t>9.湿度传感子系统可进行电容式相对湿度传感器实验，支持模拟频率输出信号测量。</w:t>
            </w:r>
          </w:p>
          <w:p w14:paraId="5622D451">
            <w:pPr>
              <w:spacing w:line="240" w:lineRule="exact"/>
              <w:jc w:val="left"/>
              <w:rPr>
                <w:rFonts w:ascii="宋体" w:hAnsi="宋体" w:eastAsia="宋体" w:cs="宋体"/>
                <w:szCs w:val="21"/>
              </w:rPr>
            </w:pPr>
            <w:r>
              <w:rPr>
                <w:rFonts w:hint="eastAsia" w:ascii="宋体" w:hAnsi="宋体" w:eastAsia="宋体" w:cs="宋体"/>
                <w:szCs w:val="21"/>
              </w:rPr>
              <w:t>10.声音传感子系统可进行驻极体电容式声音传感器实验，对比环境声音和可调节的阈值，当环境声音超过预设的阈值时，自动点亮指示灯，并输出比较结果。支持驻极体话筒信号检测，灵敏度信号检测，音频放大信号检测，比较信号检测，比较输出信号检测。</w:t>
            </w:r>
          </w:p>
          <w:p w14:paraId="415A95A4">
            <w:pPr>
              <w:spacing w:line="240" w:lineRule="exact"/>
              <w:jc w:val="left"/>
              <w:rPr>
                <w:rFonts w:ascii="宋体" w:hAnsi="宋体" w:eastAsia="宋体" w:cs="宋体"/>
                <w:szCs w:val="21"/>
              </w:rPr>
            </w:pPr>
            <w:r>
              <w:rPr>
                <w:rFonts w:hint="eastAsia" w:ascii="宋体" w:hAnsi="宋体" w:eastAsia="宋体" w:cs="宋体"/>
                <w:szCs w:val="21"/>
              </w:rPr>
              <w:t>11.压电传感子系统可进行压电振动传感实验，支持压电传感器信号检测、压电电荷放大信号检测、压电信号滤波放大后的输出信号检测、比较输出信号检测，具备震动灵敏度调节功能。</w:t>
            </w:r>
          </w:p>
          <w:p w14:paraId="1048F9DC">
            <w:pPr>
              <w:spacing w:line="240" w:lineRule="exact"/>
              <w:jc w:val="left"/>
              <w:rPr>
                <w:rFonts w:ascii="宋体" w:hAnsi="宋体" w:eastAsia="宋体" w:cs="宋体"/>
                <w:szCs w:val="21"/>
              </w:rPr>
            </w:pPr>
            <w:r>
              <w:rPr>
                <w:rFonts w:hint="eastAsia" w:ascii="宋体" w:hAnsi="宋体" w:eastAsia="宋体" w:cs="宋体"/>
                <w:szCs w:val="21"/>
              </w:rPr>
              <w:t>12.气体传感子系统可进行基于半导体气敏元件的气体传感实验，支持参考电源检测、灵敏度阈值检测，支持1路数字量输出，支持1路模拟量AD输出功能，支持烟雾、空气质量、一氧化碳等多种气体的扩展实验。</w:t>
            </w:r>
          </w:p>
          <w:p w14:paraId="2AFCFC73">
            <w:pPr>
              <w:spacing w:line="240" w:lineRule="exact"/>
              <w:jc w:val="left"/>
              <w:rPr>
                <w:rFonts w:ascii="宋体" w:hAnsi="宋体" w:eastAsia="宋体" w:cs="宋体"/>
                <w:szCs w:val="21"/>
              </w:rPr>
            </w:pPr>
            <w:r>
              <w:rPr>
                <w:rFonts w:hint="eastAsia" w:ascii="宋体" w:hAnsi="宋体" w:eastAsia="宋体" w:cs="宋体"/>
                <w:szCs w:val="21"/>
              </w:rPr>
              <w:t>13.超声波传感子系统支持超声波发生器驱动电路的发送信号检测，超声波发生器的驱动信号检测，超声波传感器接收信号检测，超声波接收信号的各级放大输出信号检测，超声波滤波信号检测，滤波后的超声波信号检测。能以动画场景模拟的形式，演示超声波测距的应用场景，并实时显示测量数据。具备测量触发控制功能，触发测量后，能以脉冲形式输出测距结果。具备串口指令触发测量的功能。</w:t>
            </w:r>
          </w:p>
          <w:p w14:paraId="545BCAF2">
            <w:pPr>
              <w:spacing w:line="240" w:lineRule="exact"/>
              <w:jc w:val="left"/>
              <w:rPr>
                <w:rFonts w:ascii="宋体" w:hAnsi="宋体" w:eastAsia="宋体" w:cs="宋体"/>
                <w:szCs w:val="21"/>
              </w:rPr>
            </w:pPr>
            <w:r>
              <w:rPr>
                <w:rFonts w:hint="eastAsia" w:ascii="宋体" w:hAnsi="宋体" w:eastAsia="宋体" w:cs="宋体"/>
                <w:szCs w:val="21"/>
              </w:rPr>
              <w:t>14.热电偶传感子系统采用K型热电偶，能输出与温度对应的、可测量的电压，也能输出数字量的测量结果。系统具备零上温度和零下温度测量功能，零上零下温度档位手动切换功能，测温电路手动调零功能，调零和工作模式手动切换功能，热电偶断线自动检测功能。支持带补偿的测量放大信号检测，信号放大输出检测，信号转换电路输出检测，断线信号检测，测量档位信号检测，正负驱动电压检测。</w:t>
            </w:r>
          </w:p>
          <w:p w14:paraId="602EFD12">
            <w:pPr>
              <w:spacing w:line="240" w:lineRule="exact"/>
              <w:jc w:val="left"/>
              <w:rPr>
                <w:rFonts w:ascii="宋体" w:hAnsi="宋体" w:eastAsia="宋体" w:cs="宋体"/>
                <w:szCs w:val="21"/>
              </w:rPr>
            </w:pPr>
            <w:r>
              <w:rPr>
                <w:rFonts w:hint="eastAsia" w:ascii="宋体" w:hAnsi="宋体" w:eastAsia="宋体" w:cs="宋体"/>
                <w:szCs w:val="21"/>
              </w:rPr>
              <w:t>15.位移传感子系统采用电感式传感器，当被测位移信号小于设定的基准值时，自动点亮接近指示灯。支持振荡器信号检测，滤波电路的信号检测，检波电路的信号检测，升压电路检测。能输出接近开关信号、位移信号、距离判定信号，能手动调节感应距离基准值。</w:t>
            </w:r>
          </w:p>
          <w:p w14:paraId="0F5AEA74">
            <w:pPr>
              <w:spacing w:line="240" w:lineRule="exact"/>
              <w:jc w:val="left"/>
              <w:rPr>
                <w:rFonts w:ascii="宋体" w:hAnsi="宋体" w:eastAsia="宋体" w:cs="宋体"/>
                <w:szCs w:val="21"/>
              </w:rPr>
            </w:pPr>
            <w:r>
              <w:rPr>
                <w:rFonts w:hint="eastAsia" w:ascii="宋体" w:hAnsi="宋体" w:eastAsia="宋体" w:cs="宋体"/>
                <w:szCs w:val="21"/>
              </w:rPr>
              <w:t>16.微机电传感子系统采用三轴加速度传感器，实时显示三个轴向的测量结果，并以动画旋转的形式实时展示三轴合成的测量结果。支持三个轴向的模拟量输出测量，支持自测信号的控制输入。</w:t>
            </w:r>
          </w:p>
          <w:p w14:paraId="0C580B04">
            <w:pPr>
              <w:spacing w:line="240" w:lineRule="exact"/>
              <w:jc w:val="left"/>
              <w:rPr>
                <w:rFonts w:ascii="宋体" w:hAnsi="宋体" w:eastAsia="宋体" w:cs="宋体"/>
                <w:szCs w:val="21"/>
              </w:rPr>
            </w:pPr>
            <w:r>
              <w:rPr>
                <w:rFonts w:hint="eastAsia" w:ascii="宋体" w:hAnsi="宋体" w:eastAsia="宋体" w:cs="宋体"/>
                <w:szCs w:val="21"/>
              </w:rPr>
              <w:t>17.称重传感子系统采用电阻应变片传感器，可选择最高10位或者24位的A/D转换器分辨率，具备模拟量和数字量两种输出。支持直流电桥电路调零，电桥输出电压测量，放大信号测量。可通过RS-485通讯获取A/D采样值，并可根据场景需要自动选择8位或者10位两种精度。还支持通过串口AT指令进行调零、称重、电压值测量等操作。</w:t>
            </w:r>
          </w:p>
          <w:p w14:paraId="6F1D9D56">
            <w:pPr>
              <w:spacing w:line="240" w:lineRule="exact"/>
              <w:jc w:val="left"/>
              <w:rPr>
                <w:rFonts w:ascii="宋体" w:hAnsi="宋体" w:eastAsia="宋体" w:cs="宋体"/>
                <w:szCs w:val="21"/>
              </w:rPr>
            </w:pPr>
            <w:r>
              <w:rPr>
                <w:rFonts w:hint="eastAsia" w:ascii="宋体" w:hAnsi="宋体" w:eastAsia="宋体" w:cs="宋体"/>
                <w:szCs w:val="21"/>
              </w:rPr>
              <w:t>18.可进行智能设备制作，包含原理图绘制、PCB布线、器件焊接、设备调试的等内容的综合训练。</w:t>
            </w:r>
          </w:p>
        </w:tc>
        <w:tc>
          <w:tcPr>
            <w:tcW w:w="765" w:type="dxa"/>
            <w:vAlign w:val="center"/>
          </w:tcPr>
          <w:p w14:paraId="49C52AD6">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52C92411">
            <w:pPr>
              <w:spacing w:line="240" w:lineRule="exact"/>
              <w:jc w:val="center"/>
              <w:rPr>
                <w:rFonts w:ascii="宋体" w:hAnsi="宋体" w:eastAsia="宋体" w:cs="宋体"/>
                <w:szCs w:val="21"/>
              </w:rPr>
            </w:pPr>
            <w:r>
              <w:rPr>
                <w:rFonts w:hint="eastAsia" w:ascii="宋体" w:hAnsi="宋体" w:eastAsia="宋体" w:cs="宋体"/>
                <w:szCs w:val="21"/>
              </w:rPr>
              <w:t>套</w:t>
            </w:r>
          </w:p>
        </w:tc>
      </w:tr>
      <w:tr w14:paraId="26CD6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834" w:type="dxa"/>
            <w:vAlign w:val="center"/>
          </w:tcPr>
          <w:p w14:paraId="623156B9">
            <w:pPr>
              <w:spacing w:line="240" w:lineRule="exact"/>
              <w:jc w:val="center"/>
              <w:rPr>
                <w:rFonts w:ascii="宋体" w:hAnsi="宋体" w:eastAsia="宋体" w:cs="宋体"/>
                <w:szCs w:val="21"/>
              </w:rPr>
            </w:pPr>
            <w:r>
              <w:rPr>
                <w:rFonts w:hint="eastAsia" w:ascii="宋体" w:hAnsi="宋体" w:eastAsia="宋体" w:cs="宋体"/>
                <w:szCs w:val="21"/>
              </w:rPr>
              <w:t>4</w:t>
            </w:r>
          </w:p>
        </w:tc>
        <w:tc>
          <w:tcPr>
            <w:tcW w:w="855" w:type="dxa"/>
            <w:vAlign w:val="center"/>
          </w:tcPr>
          <w:p w14:paraId="75E1D72B">
            <w:pPr>
              <w:spacing w:line="240" w:lineRule="exact"/>
              <w:jc w:val="center"/>
              <w:rPr>
                <w:rFonts w:ascii="宋体" w:hAnsi="宋体" w:eastAsia="宋体" w:cs="宋体"/>
                <w:szCs w:val="21"/>
              </w:rPr>
            </w:pPr>
            <w:r>
              <w:rPr>
                <w:rFonts w:hint="eastAsia" w:ascii="宋体" w:hAnsi="宋体" w:eastAsia="宋体" w:cs="宋体"/>
                <w:szCs w:val="21"/>
              </w:rPr>
              <w:t>自动识别系列套件</w:t>
            </w:r>
          </w:p>
        </w:tc>
        <w:tc>
          <w:tcPr>
            <w:tcW w:w="6542" w:type="dxa"/>
            <w:vAlign w:val="center"/>
          </w:tcPr>
          <w:p w14:paraId="009D4DA5">
            <w:pPr>
              <w:spacing w:line="240" w:lineRule="exact"/>
              <w:jc w:val="left"/>
              <w:rPr>
                <w:rFonts w:ascii="宋体" w:hAnsi="宋体" w:eastAsia="宋体" w:cs="宋体"/>
                <w:szCs w:val="21"/>
              </w:rPr>
            </w:pPr>
            <w:r>
              <w:rPr>
                <w:rFonts w:hint="eastAsia" w:ascii="宋体" w:hAnsi="宋体" w:eastAsia="宋体" w:cs="宋体"/>
                <w:szCs w:val="21"/>
              </w:rPr>
              <w:t>1.本系统中应至少包含HF射频子系统、NFC射频子系统、LF射频子系统、UHF射频子系统、有源RFID子系统（含有源标签）、条码识读子系统、射频天线、以及M3核心子系统。</w:t>
            </w:r>
          </w:p>
          <w:p w14:paraId="55A41829">
            <w:pPr>
              <w:spacing w:line="240" w:lineRule="exact"/>
              <w:jc w:val="left"/>
              <w:rPr>
                <w:rFonts w:ascii="宋体" w:hAnsi="宋体" w:eastAsia="宋体" w:cs="宋体"/>
                <w:szCs w:val="21"/>
              </w:rPr>
            </w:pPr>
            <w:r>
              <w:rPr>
                <w:rFonts w:hint="eastAsia" w:ascii="宋体" w:hAnsi="宋体" w:eastAsia="宋体" w:cs="宋体"/>
                <w:szCs w:val="21"/>
              </w:rPr>
              <w:t>2.各子系统须采用分离耦合的模块化设计技术，为独立的子系统，既可通过磁性吸合方式与云物联创新教学支撑平台进行关联实验，亦可独立于平台进行实验。</w:t>
            </w:r>
          </w:p>
          <w:p w14:paraId="42B01F10">
            <w:pPr>
              <w:spacing w:line="240" w:lineRule="exact"/>
              <w:jc w:val="left"/>
              <w:rPr>
                <w:rFonts w:ascii="宋体" w:hAnsi="宋体" w:eastAsia="宋体" w:cs="宋体"/>
                <w:szCs w:val="21"/>
              </w:rPr>
            </w:pPr>
            <w:r>
              <w:rPr>
                <w:rFonts w:hint="eastAsia" w:ascii="宋体" w:hAnsi="宋体" w:eastAsia="宋体" w:cs="宋体"/>
                <w:szCs w:val="21"/>
              </w:rPr>
              <w:t>3.设备的PCB面板上均使用物理电学标准化符号绘制出表示各元器件组成及相互关系的拓扑结构图。</w:t>
            </w:r>
          </w:p>
          <w:p w14:paraId="7B201CCF">
            <w:pPr>
              <w:spacing w:line="240" w:lineRule="exact"/>
              <w:jc w:val="left"/>
              <w:rPr>
                <w:rFonts w:ascii="宋体" w:hAnsi="宋体" w:eastAsia="宋体" w:cs="宋体"/>
                <w:szCs w:val="21"/>
              </w:rPr>
            </w:pPr>
            <w:r>
              <w:rPr>
                <w:rFonts w:hint="eastAsia" w:ascii="宋体" w:hAnsi="宋体" w:eastAsia="宋体" w:cs="宋体"/>
                <w:szCs w:val="21"/>
              </w:rPr>
              <w:t>4.设备背面配置智能检测模块，能通过软件自动判断在实验中是否选用了正确的模块。</w:t>
            </w:r>
          </w:p>
          <w:p w14:paraId="65E8D749">
            <w:pPr>
              <w:spacing w:line="240" w:lineRule="exact"/>
              <w:jc w:val="left"/>
              <w:rPr>
                <w:rFonts w:ascii="宋体" w:hAnsi="宋体" w:eastAsia="宋体" w:cs="宋体"/>
                <w:szCs w:val="21"/>
              </w:rPr>
            </w:pPr>
            <w:r>
              <w:rPr>
                <w:rFonts w:hint="eastAsia" w:ascii="宋体" w:hAnsi="宋体" w:eastAsia="宋体" w:cs="宋体"/>
                <w:szCs w:val="21"/>
              </w:rPr>
              <w:t>5.模块上配置指示灯，能示意实验过程中重要步骤所触发的相应电器元件位置。</w:t>
            </w:r>
          </w:p>
          <w:p w14:paraId="04631768">
            <w:pPr>
              <w:spacing w:line="240" w:lineRule="exact"/>
              <w:jc w:val="left"/>
              <w:rPr>
                <w:rFonts w:ascii="宋体" w:hAnsi="宋体" w:eastAsia="宋体" w:cs="宋体"/>
                <w:szCs w:val="21"/>
              </w:rPr>
            </w:pPr>
            <w:r>
              <w:rPr>
                <w:rFonts w:hint="eastAsia" w:ascii="宋体" w:hAnsi="宋体" w:eastAsia="宋体" w:cs="宋体"/>
                <w:szCs w:val="21"/>
              </w:rPr>
              <w:t>6.支持高频RFID开发实验，可展示高频RFID工作过程，并通过对代码分析，学习掌握相关嵌入式开发原理，支持ISO14443 1～4/type A/B协议，可对逻辑加密卡及CPU卡进行操作，可演示完备的卡片防冲突机制，支持高频M1卡、CPU卡分步骤读写，支持中国银联接口规范及EMV协议规范，主要控制信号可通过测试环引出，便于外接控制及测量。配置RF接口、lisaajous调谐电路；</w:t>
            </w:r>
          </w:p>
          <w:p w14:paraId="3BBC29BB">
            <w:pPr>
              <w:spacing w:line="240" w:lineRule="exact"/>
              <w:jc w:val="left"/>
              <w:rPr>
                <w:rFonts w:ascii="宋体" w:hAnsi="宋体" w:eastAsia="宋体" w:cs="宋体"/>
                <w:szCs w:val="21"/>
              </w:rPr>
            </w:pPr>
            <w:r>
              <w:rPr>
                <w:rFonts w:hint="eastAsia" w:ascii="宋体" w:hAnsi="宋体" w:eastAsia="宋体" w:cs="宋体"/>
                <w:szCs w:val="21"/>
              </w:rPr>
              <w:t>7.支持NFC读卡器实验，支持卡标签的激活，支持卡标签的密钥验证，同时支持A密码与B密码的认证，数据的读写支持16进制与非16进制格式。</w:t>
            </w:r>
          </w:p>
          <w:p w14:paraId="1056EA44">
            <w:pPr>
              <w:spacing w:line="240" w:lineRule="exact"/>
              <w:jc w:val="left"/>
              <w:rPr>
                <w:rFonts w:ascii="宋体" w:hAnsi="宋体" w:eastAsia="宋体" w:cs="宋体"/>
                <w:szCs w:val="21"/>
              </w:rPr>
            </w:pPr>
            <w:r>
              <w:rPr>
                <w:rFonts w:hint="eastAsia" w:ascii="宋体" w:hAnsi="宋体" w:eastAsia="宋体" w:cs="宋体"/>
                <w:szCs w:val="21"/>
              </w:rPr>
              <w:t>8.支持低频RFID开发实验，数据的读写支持16进制与非16进制格式，自带收发命令的调试信息，可以查看当前串行通信的数据信息。</w:t>
            </w:r>
          </w:p>
          <w:p w14:paraId="59A16FFA">
            <w:pPr>
              <w:spacing w:line="240" w:lineRule="exact"/>
              <w:jc w:val="left"/>
              <w:rPr>
                <w:rFonts w:ascii="宋体" w:hAnsi="宋体" w:eastAsia="宋体" w:cs="宋体"/>
                <w:szCs w:val="21"/>
              </w:rPr>
            </w:pPr>
            <w:r>
              <w:rPr>
                <w:rFonts w:hint="eastAsia" w:ascii="宋体" w:hAnsi="宋体" w:eastAsia="宋体" w:cs="宋体"/>
                <w:szCs w:val="21"/>
              </w:rPr>
              <w:t>9.支持超高频RFID（900MHz）开发实验，支持超高频RFID标签数据读写实验，支持超高频RFID标签存储器选择；自带收发命令的调试信息，可以查看当前串口通信的数据信息。</w:t>
            </w:r>
          </w:p>
          <w:p w14:paraId="425C077A">
            <w:pPr>
              <w:spacing w:line="240" w:lineRule="exact"/>
              <w:jc w:val="left"/>
              <w:rPr>
                <w:rFonts w:ascii="宋体" w:hAnsi="宋体" w:eastAsia="宋体" w:cs="宋体"/>
                <w:szCs w:val="21"/>
              </w:rPr>
            </w:pPr>
            <w:r>
              <w:rPr>
                <w:rFonts w:hint="eastAsia" w:ascii="宋体" w:hAnsi="宋体" w:eastAsia="宋体" w:cs="宋体"/>
                <w:szCs w:val="21"/>
              </w:rPr>
              <w:t>10.支持有源RFID实验开发实验，支持2.4GHz低功耗无线收发，空中速率1Mbps（MAX），内建高性能MCU；内置128bit AES硬件加密，32bit 硬件乘除协处理器，6～12bit ADC，PWM、I2C，UART，硬件随机数产生器，WDT、RTC、模拟比较器等；标签设备板载RTC，内置电池。</w:t>
            </w:r>
          </w:p>
          <w:p w14:paraId="0AA7CFBD">
            <w:pPr>
              <w:spacing w:line="240" w:lineRule="exact"/>
              <w:jc w:val="left"/>
              <w:rPr>
                <w:rFonts w:ascii="宋体" w:hAnsi="宋体" w:eastAsia="宋体" w:cs="宋体"/>
                <w:szCs w:val="21"/>
              </w:rPr>
            </w:pPr>
            <w:r>
              <w:rPr>
                <w:rFonts w:hint="eastAsia" w:ascii="宋体" w:hAnsi="宋体" w:eastAsia="宋体" w:cs="宋体"/>
                <w:szCs w:val="21"/>
              </w:rPr>
              <w:t>11.支持CMOS图像传感器，支持电平触发、感应、连续读码等多种识读模式，照明灯、瞄准灯、解码成功提示音等可分别控制。</w:t>
            </w:r>
          </w:p>
          <w:p w14:paraId="378093B0">
            <w:pPr>
              <w:spacing w:line="240" w:lineRule="exact"/>
              <w:jc w:val="left"/>
              <w:rPr>
                <w:rFonts w:ascii="宋体" w:hAnsi="宋体" w:eastAsia="宋体" w:cs="宋体"/>
                <w:szCs w:val="21"/>
              </w:rPr>
            </w:pPr>
            <w:r>
              <w:rPr>
                <w:rFonts w:hint="eastAsia" w:ascii="宋体" w:hAnsi="宋体" w:eastAsia="宋体" w:cs="宋体"/>
                <w:szCs w:val="21"/>
              </w:rPr>
              <w:t>12.内嵌32位Cortex-M3处理器，核心频率约72MHz，不小于512KB Flash，20KB SRAM。</w:t>
            </w:r>
          </w:p>
          <w:p w14:paraId="064319D2">
            <w:pPr>
              <w:spacing w:line="240" w:lineRule="exact"/>
              <w:jc w:val="left"/>
              <w:rPr>
                <w:rFonts w:ascii="宋体" w:hAnsi="宋体" w:eastAsia="宋体" w:cs="宋体"/>
                <w:szCs w:val="21"/>
              </w:rPr>
            </w:pPr>
            <w:r>
              <w:rPr>
                <w:rFonts w:hint="eastAsia" w:ascii="宋体" w:hAnsi="宋体" w:eastAsia="宋体" w:cs="宋体"/>
                <w:szCs w:val="21"/>
              </w:rPr>
              <w:t>13.CPU的控制管脚及功能脚全部引出测试环，便于同步信号测量。</w:t>
            </w:r>
          </w:p>
          <w:p w14:paraId="6B2B4E58">
            <w:pPr>
              <w:spacing w:line="240" w:lineRule="exact"/>
              <w:jc w:val="left"/>
              <w:rPr>
                <w:rFonts w:ascii="宋体" w:hAnsi="宋体" w:eastAsia="宋体" w:cs="宋体"/>
                <w:szCs w:val="21"/>
              </w:rPr>
            </w:pPr>
            <w:r>
              <w:rPr>
                <w:rFonts w:hint="eastAsia" w:ascii="宋体" w:hAnsi="宋体" w:eastAsia="宋体" w:cs="宋体"/>
                <w:szCs w:val="21"/>
              </w:rPr>
              <w:t>14.须配套实验所用耗材包及相关实验教程书。</w:t>
            </w:r>
          </w:p>
          <w:p w14:paraId="203F063A">
            <w:pPr>
              <w:spacing w:line="240" w:lineRule="exact"/>
              <w:jc w:val="left"/>
              <w:rPr>
                <w:rFonts w:ascii="宋体" w:hAnsi="宋体" w:eastAsia="宋体" w:cs="宋体"/>
                <w:szCs w:val="21"/>
              </w:rPr>
            </w:pPr>
            <w:r>
              <w:rPr>
                <w:rFonts w:hint="eastAsia" w:ascii="宋体" w:hAnsi="宋体" w:eastAsia="宋体" w:cs="宋体"/>
                <w:szCs w:val="21"/>
              </w:rPr>
              <w:t>该课程提供至少25个教学PPT课件及配套教学资源。</w:t>
            </w:r>
          </w:p>
        </w:tc>
        <w:tc>
          <w:tcPr>
            <w:tcW w:w="765" w:type="dxa"/>
            <w:vAlign w:val="center"/>
          </w:tcPr>
          <w:p w14:paraId="39BC9A29">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610CF61C">
            <w:pPr>
              <w:spacing w:line="240" w:lineRule="exact"/>
              <w:jc w:val="center"/>
              <w:rPr>
                <w:rFonts w:ascii="宋体" w:hAnsi="宋体" w:eastAsia="宋体" w:cs="宋体"/>
                <w:szCs w:val="21"/>
              </w:rPr>
            </w:pPr>
            <w:r>
              <w:rPr>
                <w:rFonts w:hint="eastAsia" w:ascii="宋体" w:hAnsi="宋体" w:eastAsia="宋体" w:cs="宋体"/>
                <w:szCs w:val="21"/>
              </w:rPr>
              <w:t>套</w:t>
            </w:r>
          </w:p>
        </w:tc>
      </w:tr>
      <w:tr w14:paraId="522B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3DC53A22">
            <w:pPr>
              <w:spacing w:line="240" w:lineRule="exact"/>
              <w:jc w:val="center"/>
              <w:rPr>
                <w:rFonts w:ascii="宋体" w:hAnsi="宋体" w:eastAsia="宋体" w:cs="宋体"/>
                <w:szCs w:val="21"/>
              </w:rPr>
            </w:pPr>
            <w:r>
              <w:rPr>
                <w:rFonts w:hint="eastAsia" w:ascii="宋体" w:hAnsi="宋体" w:eastAsia="宋体" w:cs="宋体"/>
                <w:szCs w:val="21"/>
              </w:rPr>
              <w:t>5</w:t>
            </w:r>
          </w:p>
        </w:tc>
        <w:tc>
          <w:tcPr>
            <w:tcW w:w="855" w:type="dxa"/>
            <w:vAlign w:val="center"/>
          </w:tcPr>
          <w:p w14:paraId="7C8786BF">
            <w:pPr>
              <w:spacing w:line="240" w:lineRule="exact"/>
              <w:jc w:val="center"/>
              <w:rPr>
                <w:rFonts w:ascii="宋体" w:hAnsi="宋体" w:eastAsia="宋体" w:cs="宋体"/>
                <w:szCs w:val="21"/>
              </w:rPr>
            </w:pPr>
            <w:r>
              <w:rPr>
                <w:rFonts w:hint="eastAsia" w:ascii="宋体" w:hAnsi="宋体" w:eastAsia="宋体" w:cs="宋体"/>
                <w:szCs w:val="21"/>
              </w:rPr>
              <w:t>通讯系列套件</w:t>
            </w:r>
          </w:p>
        </w:tc>
        <w:tc>
          <w:tcPr>
            <w:tcW w:w="6542" w:type="dxa"/>
            <w:vAlign w:val="center"/>
          </w:tcPr>
          <w:p w14:paraId="6DEBB61B">
            <w:pPr>
              <w:spacing w:line="240" w:lineRule="exact"/>
              <w:jc w:val="left"/>
              <w:rPr>
                <w:rFonts w:ascii="宋体" w:hAnsi="宋体" w:eastAsia="宋体" w:cs="宋体"/>
                <w:szCs w:val="21"/>
              </w:rPr>
            </w:pPr>
            <w:r>
              <w:rPr>
                <w:rFonts w:hint="eastAsia" w:ascii="宋体" w:hAnsi="宋体" w:eastAsia="宋体" w:cs="宋体"/>
                <w:szCs w:val="21"/>
              </w:rPr>
              <w:t>1.本系统中应至少包含ZigBee子系统、Bluetooth子系统、WIFI子系统、4G子系统、DIY测试子系统及传感器配件包（至少包含人体传感器、心率传感器、温湿度光敏传感器）。</w:t>
            </w:r>
          </w:p>
          <w:p w14:paraId="40E7AB0C">
            <w:pPr>
              <w:spacing w:line="240" w:lineRule="exact"/>
              <w:jc w:val="left"/>
              <w:rPr>
                <w:rFonts w:ascii="宋体" w:hAnsi="宋体" w:eastAsia="宋体" w:cs="宋体"/>
                <w:szCs w:val="21"/>
              </w:rPr>
            </w:pPr>
            <w:r>
              <w:rPr>
                <w:rFonts w:hint="eastAsia" w:ascii="宋体" w:hAnsi="宋体" w:eastAsia="宋体" w:cs="宋体"/>
                <w:szCs w:val="21"/>
              </w:rPr>
              <w:t>2.各子系统须采用分离耦合的模块化设计技术，为独立的子系统，支持OLED液晶屏显示以及功能按键控制，既可通过磁性吸合方式与云物联创新教学支撑平台进行关联实验，亦可独立于平台进行实验。</w:t>
            </w:r>
          </w:p>
          <w:p w14:paraId="466B8E33">
            <w:pPr>
              <w:spacing w:line="240" w:lineRule="exact"/>
              <w:jc w:val="left"/>
              <w:rPr>
                <w:rFonts w:ascii="宋体" w:hAnsi="宋体" w:eastAsia="宋体" w:cs="宋体"/>
                <w:szCs w:val="21"/>
              </w:rPr>
            </w:pPr>
            <w:r>
              <w:rPr>
                <w:rFonts w:hint="eastAsia" w:ascii="宋体" w:hAnsi="宋体" w:eastAsia="宋体" w:cs="宋体"/>
                <w:szCs w:val="21"/>
              </w:rPr>
              <w:t>3.支持ZigBee3.0协议，适用于2.4GHz、IEEE 802.15.4、ZigBee和 RF4CE 应用；包括RF 收发器，工业标准MCU；支持ZigBee-PRO协议栈；支持在ZigBee-PRO协议栈上的设备BDB规范；可应用在2.4-GHz IEEE 802.15.4系统、RF4CE控制系统、ZigBee系统；支持传感器系列设备扩展传感网实验功能；支持多种无线网络组网模式：点对点通讯、星状通讯、树状通讯、广播通讯。</w:t>
            </w:r>
          </w:p>
          <w:p w14:paraId="7FD89F71">
            <w:pPr>
              <w:spacing w:line="240" w:lineRule="exact"/>
              <w:jc w:val="left"/>
              <w:rPr>
                <w:rFonts w:ascii="宋体" w:hAnsi="宋体" w:eastAsia="宋体" w:cs="宋体"/>
                <w:szCs w:val="21"/>
              </w:rPr>
            </w:pPr>
            <w:r>
              <w:rPr>
                <w:rFonts w:hint="eastAsia" w:ascii="宋体" w:hAnsi="宋体" w:eastAsia="宋体" w:cs="宋体"/>
                <w:szCs w:val="21"/>
              </w:rPr>
              <w:t>4.▲以Basic RF无线点对点传输协议为基础，采用两块ZigBee子系统作为无线发射设备和无线接收设备。触发发射设备上控制键，可以控制接收设备上的LED灯的亮和灭，实现无线开关LED灯的功能。</w:t>
            </w:r>
            <w:r>
              <w:rPr>
                <w:rFonts w:hint="eastAsia" w:ascii="宋体" w:hAnsi="宋体" w:eastAsia="宋体" w:cs="宋体"/>
                <w:b/>
                <w:bCs/>
                <w:szCs w:val="21"/>
              </w:rPr>
              <w:t>（提供操作演示视频）</w:t>
            </w:r>
          </w:p>
          <w:p w14:paraId="6C9BFB87">
            <w:pPr>
              <w:spacing w:line="240" w:lineRule="exact"/>
              <w:jc w:val="left"/>
              <w:rPr>
                <w:rFonts w:ascii="宋体" w:hAnsi="宋体" w:eastAsia="宋体" w:cs="宋体"/>
                <w:szCs w:val="21"/>
              </w:rPr>
            </w:pPr>
            <w:r>
              <w:rPr>
                <w:rFonts w:hint="eastAsia" w:ascii="宋体" w:hAnsi="宋体" w:eastAsia="宋体" w:cs="宋体"/>
                <w:szCs w:val="21"/>
              </w:rPr>
              <w:t>5.支持Bluetooth 5.0协议，可以外接传感器开发套件；支持250 kbps、500 kbps、1 Mbps、2 Mbps的数据速率，射频可编程功率输出可达0 dBm，接收灵敏度可达-94 dBm（在1 Mbps时）；支持TI针对单模蓝牙低功耗协议栈BLE-Stack。至少支持三个基于BLE的无线通信实验：（1）无线点灯实验，采用两个蓝牙通讯模块，一个模块作为从机，通过继电器控制指示灯执行器，另一个作为主机，连接PC机串口，在作为主机的PC机上，使用BTool工具控制主机和从机建立连接，并控制指示灯亮和灭；（2）串口透传实验，采用两个蓝牙模块，分别与PC机串口相连，一个模块作为从机，另一个模块作为主机，使主从机建立连接，并能进行无线串口数据透传；（3）智能手机与蓝牙模块的通信实验，采用安卓智能手机作为主机，蓝牙模块作为从机，使主从机建立连接并进行无线数据传输，能在手机上观察到蓝牙模块发来的信息，同时在蓝牙模块对应的串口调试软件观察到手机发来的信息，实现智能手机与蓝牙模块的透传。</w:t>
            </w:r>
          </w:p>
          <w:p w14:paraId="1E457052">
            <w:pPr>
              <w:spacing w:line="240" w:lineRule="exact"/>
              <w:jc w:val="left"/>
              <w:rPr>
                <w:rFonts w:ascii="宋体" w:hAnsi="宋体" w:eastAsia="宋体" w:cs="宋体"/>
                <w:szCs w:val="21"/>
              </w:rPr>
            </w:pPr>
            <w:r>
              <w:rPr>
                <w:rFonts w:hint="eastAsia" w:ascii="宋体" w:hAnsi="宋体" w:eastAsia="宋体" w:cs="宋体"/>
                <w:szCs w:val="21"/>
              </w:rPr>
              <w:t>6.支持WIFI IEEE 802.11ax协议，完全兼容IEEE 802.11b/g/n协议，2.4 GHz 频段，支持 1T1R，同时支持基础结构型网络 (InfrastructureBSS) Station 模式、 SoftAP 模式、 Station +SoftAP 模式和混杂模式，802.11b 传输功率高达 +21 dBm，802.11ax 传输功率高达 +19.5 dBm，支持GCMP、 CCMP、 TKIP、 WAPI、WEP、BIP、WPA2 个人/企业模式 (WPA2-PSK/WPA2-Enterprise) 及 WPA3个人/企业模式 (WPA3-PSK/WPA3-Enterprise)安全机制。</w:t>
            </w:r>
          </w:p>
          <w:p w14:paraId="0C93AA51">
            <w:pPr>
              <w:spacing w:line="240" w:lineRule="exact"/>
              <w:jc w:val="left"/>
              <w:rPr>
                <w:rFonts w:ascii="宋体" w:hAnsi="宋体" w:eastAsia="宋体" w:cs="宋体"/>
                <w:szCs w:val="21"/>
              </w:rPr>
            </w:pPr>
            <w:r>
              <w:rPr>
                <w:rFonts w:hint="eastAsia" w:ascii="宋体" w:hAnsi="宋体" w:eastAsia="宋体" w:cs="宋体"/>
                <w:szCs w:val="21"/>
              </w:rPr>
              <w:t>7.支持4G LTE Cat 1无线通信，频段支持LTE-FDD B1/3/5/8，LTE-TDD B34/38/39/40/41，GNSS GPS/BDS/GLONASS/Galileo，支持最大下行速率10 Mbps和最大上行速率5 Mbps，支持增强型AT命令集，内置丰富的网络协议，集成多个标准接口（串口、USB、GPIO口等），并支持多种驱动和软件功能（如Windows7/8/8.1/10/11、 Linux、 Android等操作系统下的USB虚拟串口驱动）。</w:t>
            </w:r>
          </w:p>
          <w:p w14:paraId="2A01B338">
            <w:pPr>
              <w:spacing w:line="240" w:lineRule="exact"/>
              <w:jc w:val="left"/>
              <w:rPr>
                <w:rFonts w:ascii="宋体" w:hAnsi="宋体" w:eastAsia="宋体" w:cs="宋体"/>
                <w:szCs w:val="21"/>
              </w:rPr>
            </w:pPr>
            <w:r>
              <w:rPr>
                <w:rFonts w:hint="eastAsia" w:ascii="宋体" w:hAnsi="宋体" w:eastAsia="宋体" w:cs="宋体"/>
                <w:szCs w:val="21"/>
              </w:rPr>
              <w:t>8.配置信号测试子系统，支持4路数字量和4路2路模拟量输入检测；支持4路数字量输出和1路TTL电平的串口信号。</w:t>
            </w:r>
          </w:p>
          <w:p w14:paraId="146AA948">
            <w:pPr>
              <w:spacing w:line="240" w:lineRule="exact"/>
              <w:jc w:val="left"/>
              <w:rPr>
                <w:rFonts w:ascii="宋体" w:hAnsi="宋体" w:eastAsia="宋体" w:cs="宋体"/>
                <w:szCs w:val="21"/>
              </w:rPr>
            </w:pPr>
            <w:r>
              <w:rPr>
                <w:rFonts w:hint="eastAsia" w:ascii="宋体" w:hAnsi="宋体" w:eastAsia="宋体" w:cs="宋体"/>
                <w:szCs w:val="21"/>
              </w:rPr>
              <w:t>9.须配套实验所用耗材包及相关实验教程书。</w:t>
            </w:r>
          </w:p>
          <w:p w14:paraId="0CD30FC5">
            <w:pPr>
              <w:spacing w:line="240" w:lineRule="exact"/>
              <w:jc w:val="left"/>
              <w:rPr>
                <w:rFonts w:ascii="宋体" w:hAnsi="宋体" w:eastAsia="宋体" w:cs="宋体"/>
                <w:szCs w:val="21"/>
              </w:rPr>
            </w:pPr>
            <w:r>
              <w:rPr>
                <w:rFonts w:hint="eastAsia" w:ascii="宋体" w:hAnsi="宋体" w:eastAsia="宋体" w:cs="宋体"/>
                <w:szCs w:val="21"/>
              </w:rPr>
              <w:t>该课程提供至少10个教学PPT课件及配套教学资源。</w:t>
            </w:r>
          </w:p>
        </w:tc>
        <w:tc>
          <w:tcPr>
            <w:tcW w:w="765" w:type="dxa"/>
            <w:vAlign w:val="center"/>
          </w:tcPr>
          <w:p w14:paraId="6BB8DB1F">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22A12D58">
            <w:pPr>
              <w:spacing w:line="240" w:lineRule="exact"/>
              <w:jc w:val="center"/>
              <w:rPr>
                <w:rFonts w:ascii="宋体" w:hAnsi="宋体" w:eastAsia="宋体" w:cs="宋体"/>
                <w:szCs w:val="21"/>
              </w:rPr>
            </w:pPr>
            <w:r>
              <w:rPr>
                <w:rFonts w:hint="eastAsia" w:ascii="宋体" w:hAnsi="宋体" w:eastAsia="宋体" w:cs="宋体"/>
                <w:szCs w:val="21"/>
              </w:rPr>
              <w:t>套</w:t>
            </w:r>
          </w:p>
        </w:tc>
      </w:tr>
      <w:tr w14:paraId="7C319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02D89696">
            <w:pPr>
              <w:spacing w:line="240" w:lineRule="exact"/>
              <w:jc w:val="center"/>
              <w:rPr>
                <w:rFonts w:ascii="宋体" w:hAnsi="宋体" w:eastAsia="宋体" w:cs="宋体"/>
                <w:szCs w:val="21"/>
              </w:rPr>
            </w:pPr>
            <w:r>
              <w:rPr>
                <w:rFonts w:hint="eastAsia" w:ascii="宋体" w:hAnsi="宋体" w:eastAsia="宋体" w:cs="宋体"/>
                <w:szCs w:val="21"/>
              </w:rPr>
              <w:t>6</w:t>
            </w:r>
          </w:p>
        </w:tc>
        <w:tc>
          <w:tcPr>
            <w:tcW w:w="855" w:type="dxa"/>
            <w:vAlign w:val="center"/>
          </w:tcPr>
          <w:p w14:paraId="0147E12D">
            <w:pPr>
              <w:spacing w:line="240" w:lineRule="exact"/>
              <w:jc w:val="center"/>
              <w:rPr>
                <w:rFonts w:ascii="宋体" w:hAnsi="宋体" w:eastAsia="宋体" w:cs="宋体"/>
                <w:szCs w:val="21"/>
              </w:rPr>
            </w:pPr>
            <w:r>
              <w:rPr>
                <w:rFonts w:hint="eastAsia" w:ascii="宋体" w:hAnsi="宋体" w:eastAsia="宋体" w:cs="宋体"/>
                <w:szCs w:val="21"/>
              </w:rPr>
              <w:t>NB-IOT、LoRa通讯套件</w:t>
            </w:r>
          </w:p>
        </w:tc>
        <w:tc>
          <w:tcPr>
            <w:tcW w:w="6542" w:type="dxa"/>
            <w:vAlign w:val="center"/>
          </w:tcPr>
          <w:p w14:paraId="7B40DA9F">
            <w:pPr>
              <w:spacing w:line="240" w:lineRule="exact"/>
              <w:jc w:val="left"/>
              <w:rPr>
                <w:rFonts w:ascii="宋体" w:hAnsi="宋体" w:eastAsia="宋体" w:cs="宋体"/>
                <w:szCs w:val="21"/>
              </w:rPr>
            </w:pPr>
            <w:r>
              <w:rPr>
                <w:rFonts w:hint="eastAsia" w:ascii="宋体" w:hAnsi="宋体" w:eastAsia="宋体" w:cs="宋体"/>
                <w:szCs w:val="21"/>
              </w:rPr>
              <w:t>1.本系统中应至少包含NB-IOT子系统、LORA子系统、及温度传感子系统、移动实验盒及主控子系统。</w:t>
            </w:r>
          </w:p>
          <w:p w14:paraId="54F4E1A3">
            <w:pPr>
              <w:spacing w:line="240" w:lineRule="exact"/>
              <w:jc w:val="left"/>
              <w:rPr>
                <w:rFonts w:ascii="宋体" w:hAnsi="宋体" w:eastAsia="宋体" w:cs="宋体"/>
                <w:szCs w:val="21"/>
              </w:rPr>
            </w:pPr>
            <w:r>
              <w:rPr>
                <w:rFonts w:hint="eastAsia" w:ascii="宋体" w:hAnsi="宋体" w:eastAsia="宋体" w:cs="宋体"/>
                <w:szCs w:val="21"/>
              </w:rPr>
              <w:t>2.支持NB-IOT节点盒独立供电方式，支持OLED液晶，支持SWD调试接口，支持传感器扩展接口。</w:t>
            </w:r>
          </w:p>
          <w:p w14:paraId="5406231D">
            <w:pPr>
              <w:spacing w:line="240" w:lineRule="exact"/>
              <w:jc w:val="left"/>
              <w:rPr>
                <w:rFonts w:ascii="宋体" w:hAnsi="宋体" w:eastAsia="宋体" w:cs="宋体"/>
                <w:szCs w:val="21"/>
              </w:rPr>
            </w:pPr>
            <w:r>
              <w:rPr>
                <w:rFonts w:hint="eastAsia" w:ascii="宋体" w:hAnsi="宋体" w:eastAsia="宋体" w:cs="宋体"/>
                <w:szCs w:val="21"/>
              </w:rPr>
              <w:t>3.NB-IOT具备低功耗小于等于12uW（TBD），灵敏度不小于-129dBm；至少内置Cortex-M3(32位），主频须支持 32 kHz 到 32MHz，64K FLASH,16K RAM,4K EEPROM,支持ADC（12位）24个通道；支持AT指令：3GPP TR 45.820和其它AT扩展指令，下载方式支持UART；</w:t>
            </w:r>
          </w:p>
          <w:p w14:paraId="3A349B56">
            <w:pPr>
              <w:spacing w:line="240" w:lineRule="exact"/>
              <w:jc w:val="left"/>
              <w:rPr>
                <w:rFonts w:ascii="宋体" w:hAnsi="宋体" w:eastAsia="宋体" w:cs="宋体"/>
                <w:szCs w:val="21"/>
              </w:rPr>
            </w:pPr>
            <w:r>
              <w:rPr>
                <w:rFonts w:hint="eastAsia" w:ascii="宋体" w:hAnsi="宋体" w:eastAsia="宋体" w:cs="宋体"/>
                <w:szCs w:val="21"/>
              </w:rPr>
              <w:t>4.支持LORA调制方式，同时兼容并支持 FSK, GFSK,OOK 传统调制方式；超远有效通讯距离不小于2.5Km@250bps；支持OLED液晶、SWD调试接口；具备传感器接口；支持LORAWAN组网开发。</w:t>
            </w:r>
          </w:p>
          <w:p w14:paraId="3B380D05">
            <w:pPr>
              <w:spacing w:line="240" w:lineRule="exact"/>
              <w:jc w:val="left"/>
              <w:rPr>
                <w:rFonts w:ascii="宋体" w:hAnsi="宋体" w:eastAsia="宋体" w:cs="宋体"/>
                <w:szCs w:val="21"/>
              </w:rPr>
            </w:pPr>
            <w:r>
              <w:rPr>
                <w:rFonts w:hint="eastAsia" w:ascii="宋体" w:hAnsi="宋体" w:eastAsia="宋体" w:cs="宋体"/>
                <w:szCs w:val="21"/>
              </w:rPr>
              <w:t>5.为利于教学的连续性，移动实验盒与设备的固定方式采用磁性吸合方式，不接受螺丝的固定方式；移动实验盒与设备的通讯采用探针方式，不接受插座的连接方式。</w:t>
            </w:r>
          </w:p>
          <w:p w14:paraId="095B4A0F">
            <w:pPr>
              <w:spacing w:line="240" w:lineRule="exact"/>
              <w:jc w:val="left"/>
              <w:rPr>
                <w:rFonts w:ascii="宋体" w:hAnsi="宋体" w:eastAsia="宋体" w:cs="宋体"/>
                <w:szCs w:val="21"/>
              </w:rPr>
            </w:pPr>
            <w:r>
              <w:rPr>
                <w:rFonts w:hint="eastAsia" w:ascii="宋体" w:hAnsi="宋体" w:eastAsia="宋体" w:cs="宋体"/>
                <w:szCs w:val="21"/>
              </w:rPr>
              <w:t>6.配备能实现移动且独立工作的实验盒，须包含UART通讯、485通信通道，不少于2路弱电DC电源；内置可充电电池，具备充电指示功能。</w:t>
            </w:r>
          </w:p>
          <w:p w14:paraId="4D4E1E8C">
            <w:pPr>
              <w:spacing w:line="240" w:lineRule="exact"/>
              <w:jc w:val="left"/>
              <w:rPr>
                <w:rFonts w:ascii="宋体" w:hAnsi="宋体" w:eastAsia="宋体" w:cs="宋体"/>
                <w:szCs w:val="21"/>
              </w:rPr>
            </w:pPr>
            <w:r>
              <w:rPr>
                <w:rFonts w:hint="eastAsia" w:ascii="宋体" w:hAnsi="宋体" w:eastAsia="宋体" w:cs="宋体"/>
                <w:szCs w:val="21"/>
              </w:rPr>
              <w:t>7.主控子系统芯片采用不低于32位Cortex-M3处理器，最高72MHz。存储达到512KB Flash，64KB SRAM；cpu控制管脚及功能脚全部引出插针和测试环；传输速率至少10Mbps；支持ISO国际标准化的串行通信协议；支持ISO 11898-2标准；总线支持不少于120个节点的连接；数据速率至少1Mbps；需提供三种工作模式：高速、低功耗、斜率控制。要求具备独立的RS-485通信总线，收发可控，支持不少于32个收发器的总线连接；</w:t>
            </w:r>
          </w:p>
          <w:p w14:paraId="1A42765C">
            <w:pPr>
              <w:spacing w:line="240" w:lineRule="exact"/>
              <w:jc w:val="left"/>
              <w:rPr>
                <w:rFonts w:ascii="宋体" w:hAnsi="宋体" w:eastAsia="宋体" w:cs="宋体"/>
                <w:szCs w:val="21"/>
              </w:rPr>
            </w:pPr>
            <w:r>
              <w:rPr>
                <w:rFonts w:hint="eastAsia" w:ascii="宋体" w:hAnsi="宋体" w:eastAsia="宋体" w:cs="宋体"/>
                <w:szCs w:val="21"/>
              </w:rPr>
              <w:t>8.配套课程至少涵盖窄带技术协议、微控制器处理、智能温度监控报警系统、PING-PONG、LoRaWan源码分析，以及网关汇集、与云平台通信等相关实验内容。</w:t>
            </w:r>
          </w:p>
          <w:p w14:paraId="34D0B9AC">
            <w:pPr>
              <w:spacing w:line="240" w:lineRule="exact"/>
              <w:jc w:val="left"/>
              <w:rPr>
                <w:rFonts w:ascii="宋体" w:hAnsi="宋体" w:eastAsia="宋体" w:cs="宋体"/>
                <w:szCs w:val="21"/>
              </w:rPr>
            </w:pPr>
            <w:r>
              <w:rPr>
                <w:rFonts w:hint="eastAsia" w:ascii="宋体" w:hAnsi="宋体" w:eastAsia="宋体" w:cs="宋体"/>
                <w:szCs w:val="21"/>
              </w:rPr>
              <w:t>9.须配套实验所用耗材包及相关实验教程书。</w:t>
            </w:r>
          </w:p>
          <w:p w14:paraId="494FE82D">
            <w:pPr>
              <w:spacing w:line="240" w:lineRule="exact"/>
              <w:jc w:val="left"/>
              <w:rPr>
                <w:rFonts w:ascii="宋体" w:hAnsi="宋体" w:eastAsia="宋体" w:cs="宋体"/>
                <w:szCs w:val="21"/>
              </w:rPr>
            </w:pPr>
            <w:r>
              <w:rPr>
                <w:rFonts w:hint="eastAsia" w:ascii="宋体" w:hAnsi="宋体" w:eastAsia="宋体" w:cs="宋体"/>
                <w:szCs w:val="21"/>
              </w:rPr>
              <w:t>该课程提供至少10个教学PPT课件及配套教学资源。</w:t>
            </w:r>
          </w:p>
        </w:tc>
        <w:tc>
          <w:tcPr>
            <w:tcW w:w="765" w:type="dxa"/>
            <w:vAlign w:val="center"/>
          </w:tcPr>
          <w:p w14:paraId="2BE6CFC7">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783F5F2A">
            <w:pPr>
              <w:spacing w:line="240" w:lineRule="exact"/>
              <w:jc w:val="center"/>
              <w:rPr>
                <w:rFonts w:ascii="宋体" w:hAnsi="宋体" w:eastAsia="宋体" w:cs="宋体"/>
                <w:szCs w:val="21"/>
              </w:rPr>
            </w:pPr>
            <w:r>
              <w:rPr>
                <w:rFonts w:hint="eastAsia" w:ascii="宋体" w:hAnsi="宋体" w:eastAsia="宋体" w:cs="宋体"/>
                <w:szCs w:val="21"/>
              </w:rPr>
              <w:t>套</w:t>
            </w:r>
          </w:p>
        </w:tc>
      </w:tr>
      <w:tr w14:paraId="5570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1971D5D8">
            <w:pPr>
              <w:spacing w:line="240" w:lineRule="exact"/>
              <w:jc w:val="center"/>
              <w:rPr>
                <w:rFonts w:ascii="宋体" w:hAnsi="宋体" w:eastAsia="宋体" w:cs="宋体"/>
                <w:szCs w:val="21"/>
              </w:rPr>
            </w:pPr>
            <w:r>
              <w:rPr>
                <w:rFonts w:hint="eastAsia" w:ascii="宋体" w:hAnsi="宋体" w:eastAsia="宋体" w:cs="宋体"/>
                <w:szCs w:val="21"/>
              </w:rPr>
              <w:t>7</w:t>
            </w:r>
          </w:p>
        </w:tc>
        <w:tc>
          <w:tcPr>
            <w:tcW w:w="855" w:type="dxa"/>
            <w:vAlign w:val="center"/>
          </w:tcPr>
          <w:p w14:paraId="53B98130">
            <w:pPr>
              <w:spacing w:line="240" w:lineRule="exact"/>
              <w:jc w:val="center"/>
              <w:rPr>
                <w:rFonts w:ascii="宋体" w:hAnsi="宋体" w:eastAsia="宋体" w:cs="宋体"/>
                <w:szCs w:val="21"/>
              </w:rPr>
            </w:pPr>
            <w:r>
              <w:rPr>
                <w:rFonts w:hint="eastAsia" w:ascii="宋体" w:hAnsi="宋体" w:eastAsia="宋体" w:cs="宋体"/>
                <w:szCs w:val="21"/>
              </w:rPr>
              <w:t>嵌入式开发套件</w:t>
            </w:r>
          </w:p>
        </w:tc>
        <w:tc>
          <w:tcPr>
            <w:tcW w:w="6542" w:type="dxa"/>
            <w:vAlign w:val="center"/>
          </w:tcPr>
          <w:p w14:paraId="1C95617F">
            <w:pPr>
              <w:spacing w:line="240" w:lineRule="exact"/>
              <w:jc w:val="left"/>
              <w:rPr>
                <w:rFonts w:ascii="宋体" w:hAnsi="宋体" w:eastAsia="宋体" w:cs="宋体"/>
                <w:szCs w:val="21"/>
              </w:rPr>
            </w:pPr>
            <w:r>
              <w:rPr>
                <w:rFonts w:hint="eastAsia" w:ascii="宋体" w:hAnsi="宋体" w:eastAsia="宋体" w:cs="宋体"/>
                <w:szCs w:val="21"/>
              </w:rPr>
              <w:t>1.本系统中应至少包含Cortex-M3核心子系统、显示子系统、键盘子系统、LCD子系统、温度/光照传感子系统、功能扩展子系统、有线-无线收发子系统。</w:t>
            </w:r>
          </w:p>
          <w:p w14:paraId="34653DEA">
            <w:pPr>
              <w:spacing w:line="240" w:lineRule="exact"/>
              <w:jc w:val="left"/>
              <w:rPr>
                <w:rFonts w:ascii="宋体" w:hAnsi="宋体" w:eastAsia="宋体" w:cs="宋体"/>
                <w:szCs w:val="21"/>
              </w:rPr>
            </w:pPr>
            <w:r>
              <w:rPr>
                <w:rFonts w:hint="eastAsia" w:ascii="宋体" w:hAnsi="宋体" w:eastAsia="宋体" w:cs="宋体"/>
                <w:szCs w:val="21"/>
              </w:rPr>
              <w:t>2.内嵌32位Cortex-M3处理器，核心频率约72MHz，不小于512KB Flash，64KB SRAM。</w:t>
            </w:r>
          </w:p>
          <w:p w14:paraId="3DFDAB11">
            <w:pPr>
              <w:spacing w:line="240" w:lineRule="exact"/>
              <w:jc w:val="left"/>
              <w:rPr>
                <w:rFonts w:ascii="宋体" w:hAnsi="宋体" w:eastAsia="宋体" w:cs="宋体"/>
                <w:szCs w:val="21"/>
              </w:rPr>
            </w:pPr>
            <w:r>
              <w:rPr>
                <w:rFonts w:hint="eastAsia" w:ascii="宋体" w:hAnsi="宋体" w:eastAsia="宋体" w:cs="宋体"/>
                <w:szCs w:val="21"/>
              </w:rPr>
              <w:t>3.CPU的控制管脚及功能脚全部引出测试环，便于同步信号测量。</w:t>
            </w:r>
          </w:p>
          <w:p w14:paraId="3FE419D4">
            <w:pPr>
              <w:spacing w:line="240" w:lineRule="exact"/>
              <w:jc w:val="left"/>
              <w:rPr>
                <w:rFonts w:ascii="宋体" w:hAnsi="宋体" w:eastAsia="宋体" w:cs="宋体"/>
                <w:szCs w:val="21"/>
              </w:rPr>
            </w:pPr>
            <w:r>
              <w:rPr>
                <w:rFonts w:hint="eastAsia" w:ascii="宋体" w:hAnsi="宋体" w:eastAsia="宋体" w:cs="宋体"/>
                <w:szCs w:val="21"/>
              </w:rPr>
              <w:t>4.含数字时钟实验，支持通过数码管动态显示时、分、秒，支持通过键盘子系统联动设置时钟功能。</w:t>
            </w:r>
          </w:p>
          <w:p w14:paraId="46BCA5C8">
            <w:pPr>
              <w:spacing w:line="240" w:lineRule="exact"/>
              <w:jc w:val="left"/>
              <w:rPr>
                <w:rFonts w:ascii="宋体" w:hAnsi="宋体" w:eastAsia="宋体" w:cs="宋体"/>
                <w:szCs w:val="21"/>
              </w:rPr>
            </w:pPr>
            <w:r>
              <w:rPr>
                <w:rFonts w:hint="eastAsia" w:ascii="宋体" w:hAnsi="宋体" w:eastAsia="宋体" w:cs="宋体"/>
                <w:szCs w:val="21"/>
              </w:rPr>
              <w:t>5.含光照实验，通过光照传感器数据采集，实时显示在LCD子系统中。</w:t>
            </w:r>
          </w:p>
          <w:p w14:paraId="429F3332">
            <w:pPr>
              <w:spacing w:line="240" w:lineRule="exact"/>
              <w:jc w:val="left"/>
              <w:rPr>
                <w:rFonts w:ascii="宋体" w:hAnsi="宋体" w:eastAsia="宋体" w:cs="宋体"/>
                <w:szCs w:val="21"/>
              </w:rPr>
            </w:pPr>
            <w:r>
              <w:rPr>
                <w:rFonts w:hint="eastAsia" w:ascii="宋体" w:hAnsi="宋体" w:eastAsia="宋体" w:cs="宋体"/>
                <w:szCs w:val="21"/>
              </w:rPr>
              <w:t>6.支持Flash、EEPROM、SRAM 等外部存储设备的数据存储和读取。</w:t>
            </w:r>
          </w:p>
          <w:p w14:paraId="09D55A3D">
            <w:pPr>
              <w:spacing w:line="240" w:lineRule="exact"/>
              <w:jc w:val="left"/>
              <w:rPr>
                <w:rFonts w:ascii="宋体" w:hAnsi="宋体" w:eastAsia="宋体" w:cs="宋体"/>
                <w:szCs w:val="21"/>
              </w:rPr>
            </w:pPr>
            <w:r>
              <w:rPr>
                <w:rFonts w:hint="eastAsia" w:ascii="宋体" w:hAnsi="宋体" w:eastAsia="宋体" w:cs="宋体"/>
                <w:szCs w:val="21"/>
              </w:rPr>
              <w:t>7.支持通过IIC总线读取芯片中的时间数据，在LCD屏中显示实时时间，并且可以设置调整芯片中的时钟值。</w:t>
            </w:r>
          </w:p>
          <w:p w14:paraId="3CB4735B">
            <w:pPr>
              <w:spacing w:line="240" w:lineRule="exact"/>
              <w:jc w:val="left"/>
              <w:rPr>
                <w:rFonts w:ascii="宋体" w:hAnsi="宋体" w:eastAsia="宋体" w:cs="宋体"/>
                <w:szCs w:val="21"/>
              </w:rPr>
            </w:pPr>
            <w:r>
              <w:rPr>
                <w:rFonts w:hint="eastAsia" w:ascii="宋体" w:hAnsi="宋体" w:eastAsia="宋体" w:cs="宋体"/>
                <w:szCs w:val="21"/>
              </w:rPr>
              <w:t>8.支持在LCD屏显示ADC采样得到的数据。</w:t>
            </w:r>
          </w:p>
          <w:p w14:paraId="1DE43F7A">
            <w:pPr>
              <w:spacing w:line="240" w:lineRule="exact"/>
              <w:jc w:val="left"/>
              <w:rPr>
                <w:rFonts w:ascii="宋体" w:hAnsi="宋体" w:eastAsia="宋体" w:cs="宋体"/>
                <w:szCs w:val="21"/>
              </w:rPr>
            </w:pPr>
            <w:r>
              <w:rPr>
                <w:rFonts w:hint="eastAsia" w:ascii="宋体" w:hAnsi="宋体" w:eastAsia="宋体" w:cs="宋体"/>
                <w:szCs w:val="21"/>
              </w:rPr>
              <w:t>9.至少支撑GPIO、时钟配置、数码管、矩阵键盘、TFTLCD、中断、串口、定时器、DMA、AD/DA等基础实验，以及外部存储器、数据发生、采集和波形显示等综合实验。</w:t>
            </w:r>
          </w:p>
          <w:p w14:paraId="0AC3B517">
            <w:pPr>
              <w:spacing w:line="240" w:lineRule="exact"/>
              <w:jc w:val="left"/>
              <w:rPr>
                <w:rFonts w:ascii="宋体" w:hAnsi="宋体" w:eastAsia="宋体" w:cs="宋体"/>
                <w:szCs w:val="21"/>
              </w:rPr>
            </w:pPr>
            <w:r>
              <w:rPr>
                <w:rFonts w:hint="eastAsia" w:ascii="宋体" w:hAnsi="宋体" w:eastAsia="宋体" w:cs="宋体"/>
                <w:szCs w:val="21"/>
              </w:rPr>
              <w:t>10.须配套实验所用耗材包及相关实验教程书。</w:t>
            </w:r>
          </w:p>
          <w:p w14:paraId="17B2B81D">
            <w:pPr>
              <w:spacing w:line="240" w:lineRule="exact"/>
              <w:jc w:val="left"/>
              <w:rPr>
                <w:rFonts w:ascii="宋体" w:hAnsi="宋体" w:eastAsia="宋体" w:cs="宋体"/>
                <w:szCs w:val="21"/>
              </w:rPr>
            </w:pPr>
            <w:r>
              <w:rPr>
                <w:rFonts w:hint="eastAsia" w:ascii="宋体" w:hAnsi="宋体" w:eastAsia="宋体" w:cs="宋体"/>
                <w:szCs w:val="21"/>
              </w:rPr>
              <w:t>该课程提供至少20个教学PPT课件、10个以上操作视频和配套教学资源。</w:t>
            </w:r>
          </w:p>
        </w:tc>
        <w:tc>
          <w:tcPr>
            <w:tcW w:w="765" w:type="dxa"/>
            <w:vAlign w:val="center"/>
          </w:tcPr>
          <w:p w14:paraId="2E7F133E">
            <w:pPr>
              <w:spacing w:line="240" w:lineRule="exact"/>
              <w:jc w:val="center"/>
              <w:rPr>
                <w:rFonts w:ascii="宋体" w:hAnsi="宋体" w:eastAsia="宋体" w:cs="宋体"/>
                <w:szCs w:val="21"/>
              </w:rPr>
            </w:pPr>
            <w:r>
              <w:rPr>
                <w:rFonts w:hint="eastAsia" w:ascii="宋体" w:hAnsi="宋体" w:eastAsia="宋体" w:cs="宋体"/>
                <w:szCs w:val="21"/>
              </w:rPr>
              <w:t>21</w:t>
            </w:r>
          </w:p>
        </w:tc>
        <w:tc>
          <w:tcPr>
            <w:tcW w:w="692" w:type="dxa"/>
            <w:vAlign w:val="center"/>
          </w:tcPr>
          <w:p w14:paraId="51D6DAB0">
            <w:pPr>
              <w:spacing w:line="240" w:lineRule="exact"/>
              <w:jc w:val="center"/>
              <w:rPr>
                <w:rFonts w:ascii="宋体" w:hAnsi="宋体" w:eastAsia="宋体" w:cs="宋体"/>
                <w:szCs w:val="21"/>
              </w:rPr>
            </w:pPr>
            <w:r>
              <w:rPr>
                <w:rFonts w:hint="eastAsia" w:ascii="宋体" w:hAnsi="宋体" w:eastAsia="宋体" w:cs="宋体"/>
                <w:szCs w:val="21"/>
              </w:rPr>
              <w:t>套</w:t>
            </w:r>
          </w:p>
        </w:tc>
      </w:tr>
      <w:tr w14:paraId="149B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34BF506E">
            <w:pPr>
              <w:spacing w:line="240" w:lineRule="exact"/>
              <w:jc w:val="center"/>
              <w:rPr>
                <w:rFonts w:ascii="宋体" w:hAnsi="宋体" w:eastAsia="宋体" w:cs="宋体"/>
                <w:szCs w:val="21"/>
              </w:rPr>
            </w:pPr>
            <w:r>
              <w:rPr>
                <w:rFonts w:hint="eastAsia" w:ascii="宋体" w:hAnsi="宋体" w:eastAsia="宋体" w:cs="宋体"/>
                <w:szCs w:val="21"/>
              </w:rPr>
              <w:t>8</w:t>
            </w:r>
          </w:p>
        </w:tc>
        <w:tc>
          <w:tcPr>
            <w:tcW w:w="855" w:type="dxa"/>
            <w:vAlign w:val="center"/>
          </w:tcPr>
          <w:p w14:paraId="074FF8F8">
            <w:pPr>
              <w:spacing w:line="240" w:lineRule="exact"/>
              <w:jc w:val="center"/>
              <w:rPr>
                <w:rFonts w:ascii="宋体" w:hAnsi="宋体" w:eastAsia="宋体" w:cs="宋体"/>
                <w:szCs w:val="21"/>
              </w:rPr>
            </w:pPr>
            <w:r>
              <w:rPr>
                <w:rFonts w:hint="eastAsia" w:ascii="宋体" w:hAnsi="宋体" w:eastAsia="宋体" w:cs="宋体"/>
                <w:szCs w:val="21"/>
              </w:rPr>
              <w:t>智慧行业应用云平台</w:t>
            </w:r>
          </w:p>
        </w:tc>
        <w:tc>
          <w:tcPr>
            <w:tcW w:w="6542" w:type="dxa"/>
            <w:vAlign w:val="center"/>
          </w:tcPr>
          <w:p w14:paraId="0FF895F9">
            <w:pPr>
              <w:spacing w:line="240" w:lineRule="exact"/>
              <w:jc w:val="left"/>
              <w:rPr>
                <w:rFonts w:ascii="宋体" w:hAnsi="宋体" w:eastAsia="宋体" w:cs="宋体"/>
                <w:szCs w:val="21"/>
              </w:rPr>
            </w:pPr>
            <w:r>
              <w:rPr>
                <w:rFonts w:hint="eastAsia" w:ascii="宋体" w:hAnsi="宋体" w:eastAsia="宋体" w:cs="宋体"/>
                <w:szCs w:val="21"/>
              </w:rPr>
              <w:t>一、行业云平台</w:t>
            </w:r>
          </w:p>
          <w:p w14:paraId="23327177">
            <w:pPr>
              <w:spacing w:line="240" w:lineRule="exact"/>
              <w:jc w:val="left"/>
              <w:rPr>
                <w:rFonts w:ascii="宋体" w:hAnsi="宋体" w:eastAsia="宋体" w:cs="宋体"/>
                <w:szCs w:val="21"/>
              </w:rPr>
            </w:pPr>
            <w:r>
              <w:rPr>
                <w:rFonts w:hint="eastAsia" w:ascii="宋体" w:hAnsi="宋体" w:eastAsia="宋体" w:cs="宋体"/>
                <w:szCs w:val="21"/>
              </w:rPr>
              <w:t>（一）平台总体要求</w:t>
            </w:r>
          </w:p>
          <w:p w14:paraId="4B23CA26">
            <w:pPr>
              <w:spacing w:line="240" w:lineRule="exact"/>
              <w:jc w:val="left"/>
              <w:rPr>
                <w:rFonts w:ascii="宋体" w:hAnsi="宋体" w:eastAsia="宋体" w:cs="宋体"/>
                <w:szCs w:val="21"/>
              </w:rPr>
            </w:pPr>
            <w:r>
              <w:rPr>
                <w:rFonts w:hint="eastAsia" w:ascii="宋体" w:hAnsi="宋体" w:eastAsia="宋体" w:cs="宋体"/>
                <w:szCs w:val="21"/>
              </w:rPr>
              <w:t>1.平台作为统一登录入口和基础功能支撑，以智慧行业应用为背景，物联网技术为核心，虚拟仿真为支撑能力，满足相关专业和课程教学实训需求。</w:t>
            </w:r>
          </w:p>
          <w:p w14:paraId="23F23DC3">
            <w:pPr>
              <w:spacing w:line="240" w:lineRule="exact"/>
              <w:jc w:val="left"/>
              <w:rPr>
                <w:rFonts w:ascii="宋体" w:hAnsi="宋体" w:eastAsia="宋体" w:cs="宋体"/>
                <w:szCs w:val="21"/>
              </w:rPr>
            </w:pPr>
            <w:r>
              <w:rPr>
                <w:rFonts w:hint="eastAsia" w:ascii="宋体" w:hAnsi="宋体" w:eastAsia="宋体" w:cs="宋体"/>
                <w:szCs w:val="21"/>
              </w:rPr>
              <w:t>2. 平台采用B/S架构，具有即时即地即登录的轻便型实训教学系统环境，能够监控实训环节关键节点，提高实训教学效率，包含课程管理、教师管理、班级管理、学生管理、教学任务、资源管理等模块。</w:t>
            </w:r>
          </w:p>
          <w:p w14:paraId="5A357046">
            <w:pPr>
              <w:spacing w:line="240" w:lineRule="exact"/>
              <w:jc w:val="left"/>
              <w:rPr>
                <w:rFonts w:ascii="宋体" w:hAnsi="宋体" w:eastAsia="宋体" w:cs="宋体"/>
                <w:szCs w:val="21"/>
              </w:rPr>
            </w:pPr>
            <w:r>
              <w:rPr>
                <w:rFonts w:hint="eastAsia" w:ascii="宋体" w:hAnsi="宋体" w:eastAsia="宋体" w:cs="宋体"/>
                <w:szCs w:val="21"/>
              </w:rPr>
              <w:t>3.学校管理员可进行班级管理、教师管理、学生管理、课程及任务管理等。</w:t>
            </w:r>
          </w:p>
          <w:p w14:paraId="6F0DEA29">
            <w:pPr>
              <w:spacing w:line="240" w:lineRule="exact"/>
              <w:jc w:val="left"/>
              <w:rPr>
                <w:rFonts w:ascii="宋体" w:hAnsi="宋体" w:eastAsia="宋体" w:cs="宋体"/>
                <w:szCs w:val="21"/>
              </w:rPr>
            </w:pPr>
            <w:r>
              <w:rPr>
                <w:rFonts w:hint="eastAsia" w:ascii="宋体" w:hAnsi="宋体" w:eastAsia="宋体" w:cs="宋体"/>
                <w:szCs w:val="21"/>
              </w:rPr>
              <w:t>4.教师可进行教学任务管理和学生任务管理等。</w:t>
            </w:r>
          </w:p>
          <w:p w14:paraId="5B0EF25E">
            <w:pPr>
              <w:spacing w:line="240" w:lineRule="exact"/>
              <w:jc w:val="left"/>
              <w:rPr>
                <w:rFonts w:ascii="宋体" w:hAnsi="宋体" w:eastAsia="宋体" w:cs="宋体"/>
                <w:szCs w:val="21"/>
              </w:rPr>
            </w:pPr>
            <w:r>
              <w:rPr>
                <w:rFonts w:hint="eastAsia" w:ascii="宋体" w:hAnsi="宋体" w:eastAsia="宋体" w:cs="宋体"/>
                <w:szCs w:val="21"/>
              </w:rPr>
              <w:t>5.学生能够使用平台各项功能模块和组件，完成实训任务。模块和组件主要包括硬件仿真、3D场景仿真、行业应用系统、在线实验环境等。</w:t>
            </w:r>
          </w:p>
          <w:p w14:paraId="11F69502">
            <w:pPr>
              <w:spacing w:line="240" w:lineRule="exact"/>
              <w:jc w:val="left"/>
              <w:rPr>
                <w:rFonts w:ascii="宋体" w:hAnsi="宋体" w:eastAsia="宋体" w:cs="宋体"/>
                <w:szCs w:val="21"/>
              </w:rPr>
            </w:pPr>
            <w:r>
              <w:rPr>
                <w:rFonts w:hint="eastAsia" w:ascii="宋体" w:hAnsi="宋体" w:eastAsia="宋体" w:cs="宋体"/>
                <w:szCs w:val="21"/>
              </w:rPr>
              <w:t>（二）模块功能要求</w:t>
            </w:r>
          </w:p>
          <w:p w14:paraId="3EBBE93A">
            <w:pPr>
              <w:spacing w:line="240" w:lineRule="exact"/>
              <w:jc w:val="left"/>
              <w:rPr>
                <w:rFonts w:ascii="宋体" w:hAnsi="宋体" w:eastAsia="宋体" w:cs="宋体"/>
                <w:szCs w:val="21"/>
              </w:rPr>
            </w:pPr>
            <w:r>
              <w:rPr>
                <w:rFonts w:hint="eastAsia" w:ascii="宋体" w:hAnsi="宋体" w:eastAsia="宋体" w:cs="宋体"/>
                <w:szCs w:val="21"/>
              </w:rPr>
              <w:t>1.支持多种设备接入，兼容MQTT/TCP-IP多种接入协议；</w:t>
            </w:r>
          </w:p>
          <w:p w14:paraId="5FC37737">
            <w:pPr>
              <w:spacing w:line="240" w:lineRule="exact"/>
              <w:jc w:val="left"/>
              <w:rPr>
                <w:rFonts w:ascii="宋体" w:hAnsi="宋体" w:eastAsia="宋体" w:cs="宋体"/>
                <w:szCs w:val="21"/>
              </w:rPr>
            </w:pPr>
            <w:r>
              <w:rPr>
                <w:rFonts w:hint="eastAsia" w:ascii="宋体" w:hAnsi="宋体" w:eastAsia="宋体" w:cs="宋体"/>
                <w:szCs w:val="21"/>
              </w:rPr>
              <w:t>2.支持在广域网中通过PC、移动智能终端等设备登录此云平台；</w:t>
            </w:r>
          </w:p>
          <w:p w14:paraId="614A8E1F">
            <w:pPr>
              <w:spacing w:line="240" w:lineRule="exact"/>
              <w:jc w:val="left"/>
              <w:rPr>
                <w:rFonts w:ascii="宋体" w:hAnsi="宋体" w:eastAsia="宋体" w:cs="宋体"/>
                <w:szCs w:val="21"/>
              </w:rPr>
            </w:pPr>
            <w:r>
              <w:rPr>
                <w:rFonts w:hint="eastAsia" w:ascii="宋体" w:hAnsi="宋体" w:eastAsia="宋体" w:cs="宋体"/>
                <w:szCs w:val="21"/>
              </w:rPr>
              <w:t>3.具备项目管理功能，提供定制化的项目中心集中管理；</w:t>
            </w:r>
          </w:p>
          <w:p w14:paraId="07EE028D">
            <w:pPr>
              <w:spacing w:line="240" w:lineRule="exact"/>
              <w:jc w:val="left"/>
              <w:rPr>
                <w:rFonts w:ascii="宋体" w:hAnsi="宋体" w:eastAsia="宋体" w:cs="宋体"/>
                <w:szCs w:val="21"/>
              </w:rPr>
            </w:pPr>
            <w:r>
              <w:rPr>
                <w:rFonts w:hint="eastAsia" w:ascii="宋体" w:hAnsi="宋体" w:eastAsia="宋体" w:cs="宋体"/>
                <w:szCs w:val="21"/>
              </w:rPr>
              <w:t>4.支持物联网SAAS项目的新建并支持授权API的自动生成功能；</w:t>
            </w:r>
          </w:p>
          <w:p w14:paraId="5B407179">
            <w:pPr>
              <w:spacing w:line="240" w:lineRule="exact"/>
              <w:jc w:val="left"/>
              <w:rPr>
                <w:rFonts w:ascii="宋体" w:hAnsi="宋体" w:eastAsia="宋体" w:cs="宋体"/>
                <w:szCs w:val="21"/>
              </w:rPr>
            </w:pPr>
            <w:r>
              <w:rPr>
                <w:rFonts w:hint="eastAsia" w:ascii="宋体" w:hAnsi="宋体" w:eastAsia="宋体" w:cs="宋体"/>
                <w:szCs w:val="21"/>
              </w:rPr>
              <w:t>5.支持产品物模型的配置，支持设备管理、编辑等功能；</w:t>
            </w:r>
          </w:p>
          <w:p w14:paraId="5C70FB7C">
            <w:pPr>
              <w:spacing w:line="240" w:lineRule="exact"/>
              <w:jc w:val="left"/>
              <w:rPr>
                <w:rFonts w:ascii="宋体" w:hAnsi="宋体" w:eastAsia="宋体" w:cs="宋体"/>
                <w:szCs w:val="21"/>
              </w:rPr>
            </w:pPr>
            <w:r>
              <w:rPr>
                <w:rFonts w:hint="eastAsia" w:ascii="宋体" w:hAnsi="宋体" w:eastAsia="宋体" w:cs="宋体"/>
                <w:szCs w:val="21"/>
              </w:rPr>
              <w:t>6.支持设备调试功能，支持线上调试网关设备，能实时查看到调试结果；</w:t>
            </w:r>
          </w:p>
          <w:p w14:paraId="3E8A7792">
            <w:pPr>
              <w:spacing w:line="240" w:lineRule="exact"/>
              <w:jc w:val="left"/>
              <w:rPr>
                <w:rFonts w:ascii="宋体" w:hAnsi="宋体" w:eastAsia="宋体" w:cs="宋体"/>
                <w:szCs w:val="21"/>
              </w:rPr>
            </w:pPr>
            <w:r>
              <w:rPr>
                <w:rFonts w:hint="eastAsia" w:ascii="宋体" w:hAnsi="宋体" w:eastAsia="宋体" w:cs="宋体"/>
                <w:szCs w:val="21"/>
              </w:rPr>
              <w:t>7.支持多级资产管理配置，并支持通过资产快速检索到对应设备；</w:t>
            </w:r>
          </w:p>
          <w:p w14:paraId="42333DC6">
            <w:pPr>
              <w:spacing w:line="240" w:lineRule="exact"/>
              <w:jc w:val="left"/>
              <w:rPr>
                <w:rFonts w:ascii="宋体" w:hAnsi="宋体" w:eastAsia="宋体" w:cs="宋体"/>
                <w:szCs w:val="21"/>
              </w:rPr>
            </w:pPr>
            <w:r>
              <w:rPr>
                <w:rFonts w:hint="eastAsia" w:ascii="宋体" w:hAnsi="宋体" w:eastAsia="宋体" w:cs="宋体"/>
                <w:szCs w:val="21"/>
              </w:rPr>
              <w:t>8.支持数据仿真功能，支持模拟15种以上传感器模拟数据，包含温度、湿度、水温、二氧化碳、光照、风速、大气压力、空气质量、可燃气体、火焰、红外对射传感器。</w:t>
            </w:r>
          </w:p>
          <w:p w14:paraId="3E26AF6A">
            <w:pPr>
              <w:spacing w:line="240" w:lineRule="exact"/>
              <w:jc w:val="left"/>
              <w:rPr>
                <w:rFonts w:ascii="宋体" w:hAnsi="宋体" w:eastAsia="宋体" w:cs="宋体"/>
                <w:szCs w:val="21"/>
              </w:rPr>
            </w:pPr>
            <w:r>
              <w:rPr>
                <w:rFonts w:hint="eastAsia" w:ascii="宋体" w:hAnsi="宋体" w:eastAsia="宋体" w:cs="宋体"/>
                <w:szCs w:val="21"/>
              </w:rPr>
              <w:t>9.提供应用开发API，支持自有业务接入；</w:t>
            </w:r>
          </w:p>
          <w:p w14:paraId="48A0CE43">
            <w:pPr>
              <w:spacing w:line="240" w:lineRule="exact"/>
              <w:jc w:val="left"/>
              <w:rPr>
                <w:rFonts w:ascii="宋体" w:hAnsi="宋体" w:eastAsia="宋体" w:cs="宋体"/>
                <w:szCs w:val="21"/>
              </w:rPr>
            </w:pPr>
            <w:r>
              <w:rPr>
                <w:rFonts w:hint="eastAsia" w:ascii="宋体" w:hAnsi="宋体" w:eastAsia="宋体" w:cs="宋体"/>
                <w:szCs w:val="21"/>
              </w:rPr>
              <w:t>▲10.支持通过低代码开发，制定业务策略；</w:t>
            </w:r>
            <w:r>
              <w:rPr>
                <w:rFonts w:hint="eastAsia" w:ascii="宋体" w:hAnsi="宋体" w:eastAsia="宋体" w:cs="宋体"/>
                <w:b/>
                <w:bCs/>
                <w:szCs w:val="21"/>
              </w:rPr>
              <w:t>（提供功能页面截图，并加盖投标人公章）</w:t>
            </w:r>
          </w:p>
          <w:p w14:paraId="669622CF">
            <w:pPr>
              <w:spacing w:line="240" w:lineRule="exact"/>
              <w:jc w:val="left"/>
              <w:rPr>
                <w:rFonts w:ascii="宋体" w:hAnsi="宋体" w:eastAsia="宋体" w:cs="宋体"/>
                <w:szCs w:val="21"/>
              </w:rPr>
            </w:pPr>
            <w:r>
              <w:rPr>
                <w:rFonts w:hint="eastAsia" w:ascii="宋体" w:hAnsi="宋体" w:eastAsia="宋体" w:cs="宋体"/>
                <w:szCs w:val="21"/>
              </w:rPr>
              <w:t>▲11.支持智慧农业行业云系统，包含：农业数据大屏展示，农业土地管理，地块区域绘制，作物管理，农事管理，人员管理，设备管理，设备触发设置等功能；</w:t>
            </w:r>
            <w:r>
              <w:rPr>
                <w:rFonts w:hint="eastAsia" w:ascii="宋体" w:hAnsi="宋体" w:eastAsia="宋体" w:cs="宋体"/>
                <w:b/>
                <w:bCs/>
                <w:szCs w:val="21"/>
              </w:rPr>
              <w:t>（提供功能页面截图，并加盖投标人公章）</w:t>
            </w:r>
          </w:p>
          <w:p w14:paraId="06ADED07">
            <w:pPr>
              <w:spacing w:line="240" w:lineRule="exact"/>
              <w:jc w:val="left"/>
              <w:rPr>
                <w:rFonts w:ascii="宋体" w:hAnsi="宋体" w:eastAsia="宋体" w:cs="宋体"/>
                <w:szCs w:val="21"/>
              </w:rPr>
            </w:pPr>
            <w:r>
              <w:rPr>
                <w:rFonts w:hint="eastAsia" w:ascii="宋体" w:hAnsi="宋体" w:eastAsia="宋体" w:cs="宋体"/>
                <w:szCs w:val="21"/>
              </w:rPr>
              <w:t>▲12.内置20+款行业设备3D模型，支持构建多种真实行业场景；</w:t>
            </w:r>
            <w:r>
              <w:rPr>
                <w:rFonts w:hint="eastAsia" w:ascii="宋体" w:hAnsi="宋体" w:eastAsia="宋体" w:cs="宋体"/>
                <w:b/>
                <w:bCs/>
                <w:szCs w:val="21"/>
              </w:rPr>
              <w:t>（提供功能页面截图，并加盖投标人公章）</w:t>
            </w:r>
          </w:p>
          <w:p w14:paraId="5DA038C4">
            <w:pPr>
              <w:spacing w:line="240" w:lineRule="exact"/>
              <w:jc w:val="left"/>
              <w:rPr>
                <w:rFonts w:ascii="宋体" w:hAnsi="宋体" w:eastAsia="宋体" w:cs="宋体"/>
                <w:szCs w:val="21"/>
              </w:rPr>
            </w:pPr>
            <w:r>
              <w:rPr>
                <w:rFonts w:hint="eastAsia" w:ascii="宋体" w:hAnsi="宋体" w:eastAsia="宋体" w:cs="宋体"/>
                <w:szCs w:val="21"/>
              </w:rPr>
              <w:t>13.基于 HTML5 和 WebGL 技术，可方便地在主流浏览器上进行浏览和调试，支持桌面端和移动端；</w:t>
            </w:r>
          </w:p>
          <w:p w14:paraId="2C2AECF1">
            <w:pPr>
              <w:spacing w:line="240" w:lineRule="exact"/>
              <w:jc w:val="left"/>
              <w:rPr>
                <w:rFonts w:ascii="宋体" w:hAnsi="宋体" w:eastAsia="宋体" w:cs="宋体"/>
                <w:szCs w:val="21"/>
              </w:rPr>
            </w:pPr>
            <w:r>
              <w:rPr>
                <w:rFonts w:hint="eastAsia" w:ascii="宋体" w:hAnsi="宋体" w:eastAsia="宋体" w:cs="宋体"/>
                <w:szCs w:val="21"/>
              </w:rPr>
              <w:t>14.集成了预览功能，可实时预览场景渲染效果，所见即所得；</w:t>
            </w:r>
          </w:p>
          <w:p w14:paraId="2EEE8863">
            <w:pPr>
              <w:spacing w:line="240" w:lineRule="exact"/>
              <w:jc w:val="left"/>
              <w:rPr>
                <w:rFonts w:ascii="宋体" w:hAnsi="宋体" w:eastAsia="宋体" w:cs="宋体"/>
                <w:szCs w:val="21"/>
              </w:rPr>
            </w:pPr>
            <w:r>
              <w:rPr>
                <w:rFonts w:hint="eastAsia" w:ascii="宋体" w:hAnsi="宋体" w:eastAsia="宋体" w:cs="宋体"/>
                <w:szCs w:val="21"/>
              </w:rPr>
              <w:t>15. 支持数字孪生搭建，内置智慧安防社区场景，智能家居家庭场景，智慧农业大棚场景，智慧交通数字公路隧道及智能收费场景，智慧充电桩场景方便快速搭建虚拟场景；</w:t>
            </w:r>
          </w:p>
          <w:p w14:paraId="13482143">
            <w:pPr>
              <w:spacing w:line="240" w:lineRule="exact"/>
              <w:jc w:val="left"/>
              <w:rPr>
                <w:rFonts w:ascii="宋体" w:hAnsi="宋体" w:eastAsia="宋体" w:cs="宋体"/>
                <w:szCs w:val="21"/>
              </w:rPr>
            </w:pPr>
            <w:r>
              <w:rPr>
                <w:rFonts w:hint="eastAsia" w:ascii="宋体" w:hAnsi="宋体" w:eastAsia="宋体" w:cs="宋体"/>
                <w:szCs w:val="21"/>
              </w:rPr>
              <w:t>16.支持根据不同的数据变化，展示模型不同的状态。</w:t>
            </w:r>
          </w:p>
          <w:p w14:paraId="45C4DD58">
            <w:pPr>
              <w:spacing w:line="240" w:lineRule="exact"/>
              <w:jc w:val="left"/>
              <w:rPr>
                <w:rFonts w:ascii="宋体" w:hAnsi="宋体" w:eastAsia="宋体" w:cs="宋体"/>
                <w:szCs w:val="21"/>
              </w:rPr>
            </w:pPr>
            <w:r>
              <w:rPr>
                <w:rFonts w:hint="eastAsia" w:ascii="宋体" w:hAnsi="宋体" w:eastAsia="宋体" w:cs="宋体"/>
                <w:szCs w:val="21"/>
              </w:rPr>
              <w:t>（三）仿真实训系统</w:t>
            </w:r>
          </w:p>
          <w:p w14:paraId="092D6480">
            <w:pPr>
              <w:spacing w:line="240" w:lineRule="exact"/>
              <w:jc w:val="left"/>
              <w:rPr>
                <w:rFonts w:ascii="宋体" w:hAnsi="宋体" w:eastAsia="宋体" w:cs="宋体"/>
                <w:szCs w:val="21"/>
              </w:rPr>
            </w:pPr>
            <w:r>
              <w:rPr>
                <w:rFonts w:hint="eastAsia" w:ascii="宋体" w:hAnsi="宋体" w:eastAsia="宋体" w:cs="宋体"/>
                <w:szCs w:val="21"/>
              </w:rPr>
              <w:t>1、仿真实训系统须具备存档（导出）与读档（导入）功能，支持随时保存、读取，根据保存进度，随时继续实训或重新实训；</w:t>
            </w:r>
          </w:p>
          <w:p w14:paraId="7C419F83">
            <w:pPr>
              <w:spacing w:line="240" w:lineRule="exact"/>
              <w:jc w:val="left"/>
              <w:rPr>
                <w:rFonts w:ascii="宋体" w:hAnsi="宋体" w:eastAsia="宋体" w:cs="宋体"/>
                <w:szCs w:val="21"/>
              </w:rPr>
            </w:pPr>
            <w:r>
              <w:rPr>
                <w:rFonts w:hint="eastAsia" w:ascii="宋体" w:hAnsi="宋体" w:eastAsia="宋体" w:cs="宋体"/>
                <w:szCs w:val="21"/>
              </w:rPr>
              <w:t>2、仿真工作台须支持图形化形式存放和布局虚拟套件；支持添加连线图，方便教学；</w:t>
            </w:r>
          </w:p>
          <w:p w14:paraId="2568848F">
            <w:pPr>
              <w:spacing w:line="240" w:lineRule="exact"/>
              <w:jc w:val="left"/>
              <w:rPr>
                <w:rFonts w:ascii="宋体" w:hAnsi="宋体" w:eastAsia="宋体" w:cs="宋体"/>
                <w:szCs w:val="21"/>
              </w:rPr>
            </w:pPr>
            <w:r>
              <w:rPr>
                <w:rFonts w:hint="eastAsia" w:ascii="宋体" w:hAnsi="宋体" w:eastAsia="宋体" w:cs="宋体"/>
                <w:szCs w:val="21"/>
              </w:rPr>
              <w:t>3、▲仿真实训系统操作软件需具备检测功能，可以关闭开启实时验证连线错误；同时软件消息面板可查看设备通信消息；</w:t>
            </w:r>
            <w:r>
              <w:rPr>
                <w:rFonts w:hint="eastAsia" w:ascii="宋体" w:hAnsi="宋体" w:eastAsia="宋体" w:cs="宋体"/>
                <w:b/>
                <w:bCs/>
                <w:szCs w:val="21"/>
              </w:rPr>
              <w:t xml:space="preserve">（提供操作演示视频） </w:t>
            </w:r>
            <w:r>
              <w:rPr>
                <w:rFonts w:hint="eastAsia" w:ascii="宋体" w:hAnsi="宋体" w:eastAsia="宋体" w:cs="宋体"/>
                <w:szCs w:val="21"/>
              </w:rPr>
              <w:t xml:space="preserve"> </w:t>
            </w:r>
          </w:p>
          <w:p w14:paraId="1FDB97F0">
            <w:pPr>
              <w:spacing w:line="240" w:lineRule="exact"/>
              <w:jc w:val="left"/>
              <w:rPr>
                <w:rFonts w:ascii="宋体" w:hAnsi="宋体" w:eastAsia="宋体" w:cs="宋体"/>
                <w:szCs w:val="21"/>
              </w:rPr>
            </w:pPr>
            <w:r>
              <w:rPr>
                <w:rFonts w:hint="eastAsia" w:ascii="宋体" w:hAnsi="宋体" w:eastAsia="宋体" w:cs="宋体"/>
                <w:szCs w:val="21"/>
              </w:rPr>
              <w:t>4、▲仿真硬件具有模拟数据源产生模拟数据，可通过定值或随机值两种方式产生模拟数据；</w:t>
            </w:r>
            <w:r>
              <w:rPr>
                <w:rFonts w:hint="eastAsia" w:ascii="宋体" w:hAnsi="宋体" w:eastAsia="宋体" w:cs="宋体"/>
                <w:b/>
                <w:bCs/>
                <w:szCs w:val="21"/>
              </w:rPr>
              <w:t>（提供操作演示视频）</w:t>
            </w:r>
          </w:p>
          <w:p w14:paraId="43B3BEB0">
            <w:pPr>
              <w:spacing w:line="240" w:lineRule="exact"/>
              <w:jc w:val="left"/>
              <w:rPr>
                <w:rFonts w:ascii="宋体" w:hAnsi="宋体" w:eastAsia="宋体" w:cs="宋体"/>
                <w:szCs w:val="21"/>
              </w:rPr>
            </w:pPr>
            <w:r>
              <w:rPr>
                <w:rFonts w:hint="eastAsia" w:ascii="宋体" w:hAnsi="宋体" w:eastAsia="宋体" w:cs="宋体"/>
                <w:szCs w:val="21"/>
              </w:rPr>
              <w:t>5、仿真的套件部品至少包含：有线传感器、无线传感器、执行器、网关、I/O模块、RFID、终端、负载、电源、其它外设等。具体清单如下：</w:t>
            </w:r>
          </w:p>
          <w:p w14:paraId="522CBE2E">
            <w:pPr>
              <w:spacing w:line="240" w:lineRule="exact"/>
              <w:jc w:val="left"/>
              <w:rPr>
                <w:rFonts w:ascii="宋体" w:hAnsi="宋体" w:eastAsia="宋体" w:cs="宋体"/>
                <w:szCs w:val="21"/>
              </w:rPr>
            </w:pPr>
            <w:r>
              <w:rPr>
                <w:rFonts w:hint="eastAsia" w:ascii="宋体" w:hAnsi="宋体" w:eastAsia="宋体" w:cs="宋体"/>
                <w:szCs w:val="21"/>
              </w:rPr>
              <w:t>（1）有线传感器：</w:t>
            </w:r>
          </w:p>
          <w:p w14:paraId="316B810D">
            <w:pPr>
              <w:spacing w:line="240" w:lineRule="exact"/>
              <w:jc w:val="left"/>
              <w:rPr>
                <w:rFonts w:ascii="宋体" w:hAnsi="宋体" w:eastAsia="宋体" w:cs="宋体"/>
                <w:szCs w:val="21"/>
              </w:rPr>
            </w:pPr>
            <w:r>
              <w:rPr>
                <w:rFonts w:hint="eastAsia" w:ascii="宋体" w:hAnsi="宋体" w:eastAsia="宋体" w:cs="宋体"/>
                <w:szCs w:val="21"/>
              </w:rPr>
              <w:t xml:space="preserve">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 </w:t>
            </w:r>
          </w:p>
          <w:p w14:paraId="7D03599F">
            <w:pPr>
              <w:spacing w:line="240" w:lineRule="exact"/>
              <w:jc w:val="left"/>
              <w:rPr>
                <w:rFonts w:ascii="宋体" w:hAnsi="宋体" w:eastAsia="宋体" w:cs="宋体"/>
                <w:szCs w:val="21"/>
              </w:rPr>
            </w:pPr>
            <w:r>
              <w:rPr>
                <w:rFonts w:hint="eastAsia" w:ascii="宋体" w:hAnsi="宋体" w:eastAsia="宋体" w:cs="宋体"/>
                <w:szCs w:val="21"/>
              </w:rPr>
              <w:t>（2）▲无线传感器：包括但不限于空气质量传感器、火焰传感器、人体传感器、可燃气体传感器、温湿度传感器、光照传感器、声光报警器、燃气泄漏传感器、烟雾探测器、水浸探测器、门磁探测器等；</w:t>
            </w:r>
            <w:r>
              <w:rPr>
                <w:rFonts w:hint="eastAsia" w:ascii="宋体" w:hAnsi="宋体" w:eastAsia="宋体" w:cs="宋体"/>
                <w:b/>
                <w:bCs/>
                <w:szCs w:val="21"/>
              </w:rPr>
              <w:t>（提供操作演示视频）</w:t>
            </w:r>
          </w:p>
          <w:p w14:paraId="5B1C7F1D">
            <w:pPr>
              <w:spacing w:line="240" w:lineRule="exact"/>
              <w:jc w:val="left"/>
              <w:rPr>
                <w:rFonts w:ascii="宋体" w:hAnsi="宋体" w:eastAsia="宋体" w:cs="宋体"/>
                <w:szCs w:val="21"/>
              </w:rPr>
            </w:pPr>
            <w:r>
              <w:rPr>
                <w:rFonts w:hint="eastAsia" w:ascii="宋体" w:hAnsi="宋体" w:eastAsia="宋体" w:cs="宋体"/>
                <w:szCs w:val="21"/>
              </w:rPr>
              <w:t>（3）继电器：</w:t>
            </w:r>
          </w:p>
          <w:p w14:paraId="2CB1F477">
            <w:pPr>
              <w:spacing w:line="240" w:lineRule="exact"/>
              <w:jc w:val="left"/>
              <w:rPr>
                <w:rFonts w:ascii="宋体" w:hAnsi="宋体" w:eastAsia="宋体" w:cs="宋体"/>
                <w:szCs w:val="21"/>
              </w:rPr>
            </w:pPr>
            <w:r>
              <w:rPr>
                <w:rFonts w:hint="eastAsia" w:ascii="宋体" w:hAnsi="宋体" w:eastAsia="宋体" w:cs="宋体"/>
                <w:szCs w:val="21"/>
              </w:rPr>
              <w:t>至少包含继电器、双联继电器、单联继电器等；</w:t>
            </w:r>
          </w:p>
          <w:p w14:paraId="2EE9C883">
            <w:pPr>
              <w:spacing w:line="240" w:lineRule="exact"/>
              <w:jc w:val="left"/>
              <w:rPr>
                <w:rFonts w:ascii="宋体" w:hAnsi="宋体" w:eastAsia="宋体" w:cs="宋体"/>
                <w:szCs w:val="21"/>
              </w:rPr>
            </w:pPr>
            <w:r>
              <w:rPr>
                <w:rFonts w:hint="eastAsia" w:ascii="宋体" w:hAnsi="宋体" w:eastAsia="宋体" w:cs="宋体"/>
                <w:szCs w:val="21"/>
              </w:rPr>
              <w:t>（4）网关：</w:t>
            </w:r>
          </w:p>
          <w:p w14:paraId="6AD5CE1F">
            <w:pPr>
              <w:spacing w:line="240" w:lineRule="exact"/>
              <w:jc w:val="left"/>
              <w:rPr>
                <w:rFonts w:ascii="宋体" w:hAnsi="宋体" w:eastAsia="宋体" w:cs="宋体"/>
                <w:szCs w:val="21"/>
              </w:rPr>
            </w:pPr>
            <w:r>
              <w:rPr>
                <w:rFonts w:hint="eastAsia" w:ascii="宋体" w:hAnsi="宋体" w:eastAsia="宋体" w:cs="宋体"/>
                <w:szCs w:val="21"/>
              </w:rPr>
              <w:t>至少包含新网关、路由器、串口服务器等</w:t>
            </w:r>
          </w:p>
          <w:p w14:paraId="175C4EF9">
            <w:pPr>
              <w:spacing w:line="240" w:lineRule="exact"/>
              <w:jc w:val="left"/>
              <w:rPr>
                <w:rFonts w:ascii="宋体" w:hAnsi="宋体" w:eastAsia="宋体" w:cs="宋体"/>
                <w:szCs w:val="21"/>
              </w:rPr>
            </w:pPr>
            <w:r>
              <w:rPr>
                <w:rFonts w:hint="eastAsia" w:ascii="宋体" w:hAnsi="宋体" w:eastAsia="宋体" w:cs="宋体"/>
                <w:szCs w:val="21"/>
              </w:rPr>
              <w:t>（5）I/O模块：</w:t>
            </w:r>
          </w:p>
          <w:p w14:paraId="40E32360">
            <w:pPr>
              <w:spacing w:line="240" w:lineRule="exact"/>
              <w:jc w:val="left"/>
              <w:rPr>
                <w:rFonts w:ascii="宋体" w:hAnsi="宋体" w:eastAsia="宋体" w:cs="宋体"/>
                <w:szCs w:val="21"/>
              </w:rPr>
            </w:pPr>
            <w:r>
              <w:rPr>
                <w:rFonts w:hint="eastAsia" w:ascii="宋体" w:hAnsi="宋体" w:eastAsia="宋体" w:cs="宋体"/>
                <w:szCs w:val="21"/>
              </w:rPr>
              <w:t>至少包含模拟量采集器（4017）、数字量采集器（4150）、zigbee协调器、zigbee四输入模拟量模块等；</w:t>
            </w:r>
          </w:p>
          <w:p w14:paraId="25D52976">
            <w:pPr>
              <w:spacing w:line="240" w:lineRule="exact"/>
              <w:jc w:val="left"/>
              <w:rPr>
                <w:rFonts w:ascii="宋体" w:hAnsi="宋体" w:eastAsia="宋体" w:cs="宋体"/>
                <w:szCs w:val="21"/>
              </w:rPr>
            </w:pPr>
            <w:r>
              <w:rPr>
                <w:rFonts w:hint="eastAsia" w:ascii="宋体" w:hAnsi="宋体" w:eastAsia="宋体" w:cs="宋体"/>
                <w:szCs w:val="21"/>
              </w:rPr>
              <w:t>（6）RFID：</w:t>
            </w:r>
          </w:p>
          <w:p w14:paraId="45C6E9DE">
            <w:pPr>
              <w:spacing w:line="240" w:lineRule="exact"/>
              <w:jc w:val="left"/>
              <w:rPr>
                <w:rFonts w:ascii="宋体" w:hAnsi="宋体" w:eastAsia="宋体" w:cs="宋体"/>
                <w:szCs w:val="21"/>
              </w:rPr>
            </w:pPr>
            <w:r>
              <w:rPr>
                <w:rFonts w:hint="eastAsia" w:ascii="宋体" w:hAnsi="宋体" w:eastAsia="宋体" w:cs="宋体"/>
                <w:szCs w:val="21"/>
              </w:rPr>
              <w:t>至少包含低频读卡器、低频卡，高频读卡器、高频卡，NL超高频一体机、超高频卡、桌面超高频读写器等</w:t>
            </w:r>
          </w:p>
          <w:p w14:paraId="45FEBFD5">
            <w:pPr>
              <w:spacing w:line="240" w:lineRule="exact"/>
              <w:jc w:val="left"/>
              <w:rPr>
                <w:rFonts w:ascii="宋体" w:hAnsi="宋体" w:eastAsia="宋体" w:cs="宋体"/>
                <w:szCs w:val="21"/>
              </w:rPr>
            </w:pPr>
            <w:r>
              <w:rPr>
                <w:rFonts w:hint="eastAsia" w:ascii="宋体" w:hAnsi="宋体" w:eastAsia="宋体" w:cs="宋体"/>
                <w:szCs w:val="21"/>
              </w:rPr>
              <w:t>（7）终端：</w:t>
            </w:r>
          </w:p>
          <w:p w14:paraId="6BD915EE">
            <w:pPr>
              <w:spacing w:line="240" w:lineRule="exact"/>
              <w:jc w:val="left"/>
              <w:rPr>
                <w:rFonts w:ascii="宋体" w:hAnsi="宋体" w:eastAsia="宋体" w:cs="宋体"/>
                <w:szCs w:val="21"/>
              </w:rPr>
            </w:pPr>
            <w:r>
              <w:rPr>
                <w:rFonts w:hint="eastAsia" w:ascii="宋体" w:hAnsi="宋体" w:eastAsia="宋体" w:cs="宋体"/>
                <w:szCs w:val="21"/>
              </w:rPr>
              <w:t>包含PC等；</w:t>
            </w:r>
          </w:p>
          <w:p w14:paraId="76F397CA">
            <w:pPr>
              <w:spacing w:line="240" w:lineRule="exact"/>
              <w:jc w:val="left"/>
              <w:rPr>
                <w:rFonts w:ascii="宋体" w:hAnsi="宋体" w:eastAsia="宋体" w:cs="宋体"/>
                <w:szCs w:val="21"/>
              </w:rPr>
            </w:pPr>
            <w:r>
              <w:rPr>
                <w:rFonts w:hint="eastAsia" w:ascii="宋体" w:hAnsi="宋体" w:eastAsia="宋体" w:cs="宋体"/>
                <w:szCs w:val="21"/>
              </w:rPr>
              <w:t>（8）负载：</w:t>
            </w:r>
          </w:p>
          <w:p w14:paraId="69BF8220">
            <w:pPr>
              <w:spacing w:line="240" w:lineRule="exact"/>
              <w:jc w:val="left"/>
              <w:rPr>
                <w:rFonts w:ascii="宋体" w:hAnsi="宋体" w:eastAsia="宋体" w:cs="宋体"/>
                <w:szCs w:val="21"/>
              </w:rPr>
            </w:pPr>
            <w:r>
              <w:rPr>
                <w:rFonts w:hint="eastAsia" w:ascii="宋体" w:hAnsi="宋体" w:eastAsia="宋体" w:cs="宋体"/>
                <w:szCs w:val="21"/>
              </w:rPr>
              <w:t>至少包含警示灯、雾化器、通用负载、风扇、灯泡、水泵等；</w:t>
            </w:r>
          </w:p>
          <w:p w14:paraId="63E7C3F9">
            <w:pPr>
              <w:spacing w:line="240" w:lineRule="exact"/>
              <w:jc w:val="left"/>
              <w:rPr>
                <w:rFonts w:ascii="宋体" w:hAnsi="宋体" w:eastAsia="宋体" w:cs="宋体"/>
                <w:szCs w:val="21"/>
              </w:rPr>
            </w:pPr>
            <w:r>
              <w:rPr>
                <w:rFonts w:hint="eastAsia" w:ascii="宋体" w:hAnsi="宋体" w:eastAsia="宋体" w:cs="宋体"/>
                <w:szCs w:val="21"/>
              </w:rPr>
              <w:t>（9）电源：</w:t>
            </w:r>
          </w:p>
          <w:p w14:paraId="40E33B13">
            <w:pPr>
              <w:spacing w:line="240" w:lineRule="exact"/>
              <w:jc w:val="left"/>
              <w:rPr>
                <w:rFonts w:ascii="宋体" w:hAnsi="宋体" w:eastAsia="宋体" w:cs="宋体"/>
                <w:szCs w:val="21"/>
              </w:rPr>
            </w:pPr>
            <w:r>
              <w:rPr>
                <w:rFonts w:hint="eastAsia" w:ascii="宋体" w:hAnsi="宋体" w:eastAsia="宋体" w:cs="宋体"/>
                <w:szCs w:val="21"/>
              </w:rPr>
              <w:t>至少包含5V、12V、24V、通用等电源；</w:t>
            </w:r>
          </w:p>
          <w:p w14:paraId="190A810F">
            <w:pPr>
              <w:spacing w:line="240" w:lineRule="exact"/>
              <w:jc w:val="left"/>
              <w:rPr>
                <w:rFonts w:ascii="宋体" w:hAnsi="宋体" w:eastAsia="宋体" w:cs="宋体"/>
                <w:szCs w:val="21"/>
              </w:rPr>
            </w:pPr>
            <w:r>
              <w:rPr>
                <w:rFonts w:hint="eastAsia" w:ascii="宋体" w:hAnsi="宋体" w:eastAsia="宋体" w:cs="宋体"/>
                <w:szCs w:val="21"/>
              </w:rPr>
              <w:t>（10）其它外设：</w:t>
            </w:r>
          </w:p>
          <w:p w14:paraId="299ECA2E">
            <w:pPr>
              <w:spacing w:line="240" w:lineRule="exact"/>
              <w:jc w:val="left"/>
              <w:rPr>
                <w:rFonts w:ascii="宋体" w:hAnsi="宋体" w:eastAsia="宋体" w:cs="宋体"/>
                <w:szCs w:val="21"/>
              </w:rPr>
            </w:pPr>
            <w:r>
              <w:rPr>
                <w:rFonts w:hint="eastAsia" w:ascii="宋体" w:hAnsi="宋体" w:eastAsia="宋体" w:cs="宋体"/>
                <w:szCs w:val="21"/>
              </w:rPr>
              <w:t>至少包含电压电流变送器、摄像头、LED屏、485转232转换器、USB转232转换器等</w:t>
            </w:r>
          </w:p>
          <w:p w14:paraId="43AC23B1">
            <w:pPr>
              <w:spacing w:line="240" w:lineRule="exact"/>
              <w:jc w:val="left"/>
              <w:rPr>
                <w:rFonts w:ascii="宋体" w:hAnsi="宋体" w:eastAsia="宋体" w:cs="宋体"/>
                <w:szCs w:val="21"/>
              </w:rPr>
            </w:pPr>
            <w:r>
              <w:rPr>
                <w:rFonts w:hint="eastAsia" w:ascii="宋体" w:hAnsi="宋体" w:eastAsia="宋体" w:cs="宋体"/>
                <w:szCs w:val="21"/>
              </w:rPr>
              <w:t>6、智慧安防场景仿真设备包含智慧安防网关、视频监控模块、入侵报警、门禁控制等系统设备。</w:t>
            </w:r>
          </w:p>
          <w:p w14:paraId="5B9E5A18">
            <w:pPr>
              <w:spacing w:line="240" w:lineRule="exact"/>
              <w:jc w:val="left"/>
              <w:rPr>
                <w:rFonts w:ascii="宋体" w:hAnsi="宋体" w:eastAsia="宋体" w:cs="宋体"/>
                <w:szCs w:val="21"/>
              </w:rPr>
            </w:pPr>
            <w:r>
              <w:rPr>
                <w:rFonts w:hint="eastAsia" w:ascii="宋体" w:hAnsi="宋体" w:eastAsia="宋体" w:cs="宋体"/>
                <w:szCs w:val="21"/>
              </w:rPr>
              <w:t>（1）智慧安防网关：智慧安防网关、智慧安防交换机</w:t>
            </w:r>
          </w:p>
          <w:p w14:paraId="2DF2E6C8">
            <w:pPr>
              <w:spacing w:line="240" w:lineRule="exact"/>
              <w:jc w:val="left"/>
              <w:rPr>
                <w:rFonts w:ascii="宋体" w:hAnsi="宋体" w:eastAsia="宋体" w:cs="宋体"/>
                <w:szCs w:val="21"/>
              </w:rPr>
            </w:pPr>
            <w:r>
              <w:rPr>
                <w:rFonts w:hint="eastAsia" w:ascii="宋体" w:hAnsi="宋体" w:eastAsia="宋体" w:cs="宋体"/>
                <w:szCs w:val="21"/>
              </w:rPr>
              <w:t>（2）视频监控模块：至少包含200万像素枪机、NVR等；</w:t>
            </w:r>
          </w:p>
          <w:p w14:paraId="22739721">
            <w:pPr>
              <w:spacing w:line="240" w:lineRule="exact"/>
              <w:jc w:val="left"/>
              <w:rPr>
                <w:rFonts w:ascii="宋体" w:hAnsi="宋体" w:eastAsia="宋体" w:cs="宋体"/>
                <w:szCs w:val="21"/>
              </w:rPr>
            </w:pPr>
            <w:r>
              <w:rPr>
                <w:rFonts w:hint="eastAsia" w:ascii="宋体" w:hAnsi="宋体" w:eastAsia="宋体" w:cs="宋体"/>
                <w:szCs w:val="21"/>
              </w:rPr>
              <w:t>（3）入侵报警：至少包含防盗报警主机、紧急按钮、报警编程键盘等；</w:t>
            </w:r>
          </w:p>
          <w:p w14:paraId="1A19E18C">
            <w:pPr>
              <w:spacing w:line="240" w:lineRule="exact"/>
              <w:jc w:val="left"/>
              <w:rPr>
                <w:rFonts w:ascii="宋体" w:hAnsi="宋体" w:eastAsia="宋体" w:cs="宋体"/>
                <w:szCs w:val="21"/>
              </w:rPr>
            </w:pPr>
            <w:r>
              <w:rPr>
                <w:rFonts w:hint="eastAsia" w:ascii="宋体" w:hAnsi="宋体" w:eastAsia="宋体" w:cs="宋体"/>
                <w:szCs w:val="21"/>
              </w:rPr>
              <w:t>（4）门禁控制：至少包含单门双向门禁控制器、桌面发卡器、出门按钮、4.3寸智能门禁一体机等；</w:t>
            </w:r>
          </w:p>
          <w:p w14:paraId="5DA5BFD6">
            <w:pPr>
              <w:spacing w:line="240" w:lineRule="exact"/>
              <w:jc w:val="left"/>
              <w:rPr>
                <w:rFonts w:ascii="宋体" w:hAnsi="宋体" w:eastAsia="宋体" w:cs="宋体"/>
                <w:szCs w:val="21"/>
              </w:rPr>
            </w:pPr>
            <w:r>
              <w:rPr>
                <w:rFonts w:hint="eastAsia" w:ascii="宋体" w:hAnsi="宋体" w:eastAsia="宋体" w:cs="宋体"/>
                <w:szCs w:val="21"/>
              </w:rPr>
              <w:t>7、智能家居场景仿真设备包含智慧家居网关、家居设备、家居影音娱乐系统、家居传感器等系统设备。</w:t>
            </w:r>
          </w:p>
          <w:p w14:paraId="518E5CD3">
            <w:pPr>
              <w:spacing w:line="240" w:lineRule="exact"/>
              <w:jc w:val="left"/>
              <w:rPr>
                <w:rFonts w:ascii="宋体" w:hAnsi="宋体" w:eastAsia="宋体" w:cs="宋体"/>
                <w:szCs w:val="21"/>
              </w:rPr>
            </w:pPr>
            <w:r>
              <w:rPr>
                <w:rFonts w:hint="eastAsia" w:ascii="宋体" w:hAnsi="宋体" w:eastAsia="宋体" w:cs="宋体"/>
                <w:szCs w:val="21"/>
              </w:rPr>
              <w:t>（1）智慧家居网关：智能家居网关、智能家居路由器</w:t>
            </w:r>
          </w:p>
          <w:p w14:paraId="74FB81C3">
            <w:pPr>
              <w:spacing w:line="240" w:lineRule="exact"/>
              <w:jc w:val="left"/>
              <w:rPr>
                <w:rFonts w:ascii="宋体" w:hAnsi="宋体" w:eastAsia="宋体" w:cs="宋体"/>
                <w:szCs w:val="21"/>
              </w:rPr>
            </w:pPr>
            <w:r>
              <w:rPr>
                <w:rFonts w:hint="eastAsia" w:ascii="宋体" w:hAnsi="宋体" w:eastAsia="宋体" w:cs="宋体"/>
                <w:szCs w:val="21"/>
              </w:rPr>
              <w:t>（2）家居设备：</w:t>
            </w:r>
          </w:p>
          <w:p w14:paraId="707A6F64">
            <w:pPr>
              <w:spacing w:line="240" w:lineRule="exact"/>
              <w:jc w:val="left"/>
              <w:rPr>
                <w:rFonts w:ascii="宋体" w:hAnsi="宋体" w:eastAsia="宋体" w:cs="宋体"/>
                <w:szCs w:val="21"/>
              </w:rPr>
            </w:pPr>
            <w:r>
              <w:rPr>
                <w:rFonts w:hint="eastAsia" w:ascii="宋体" w:hAnsi="宋体" w:eastAsia="宋体" w:cs="宋体"/>
                <w:szCs w:val="21"/>
              </w:rPr>
              <w:t>至少包含智能电视、智能空调、智能扫地机等；</w:t>
            </w:r>
          </w:p>
          <w:p w14:paraId="3A629D80">
            <w:pPr>
              <w:spacing w:line="240" w:lineRule="exact"/>
              <w:jc w:val="left"/>
              <w:rPr>
                <w:rFonts w:ascii="宋体" w:hAnsi="宋体" w:eastAsia="宋体" w:cs="宋体"/>
                <w:szCs w:val="21"/>
              </w:rPr>
            </w:pPr>
            <w:r>
              <w:rPr>
                <w:rFonts w:hint="eastAsia" w:ascii="宋体" w:hAnsi="宋体" w:eastAsia="宋体" w:cs="宋体"/>
                <w:szCs w:val="21"/>
              </w:rPr>
              <w:t>（3）家居影音娱乐系统：</w:t>
            </w:r>
          </w:p>
          <w:p w14:paraId="5E8C7D82">
            <w:pPr>
              <w:spacing w:line="240" w:lineRule="exact"/>
              <w:jc w:val="left"/>
              <w:rPr>
                <w:rFonts w:ascii="宋体" w:hAnsi="宋体" w:eastAsia="宋体" w:cs="宋体"/>
                <w:szCs w:val="21"/>
              </w:rPr>
            </w:pPr>
            <w:r>
              <w:rPr>
                <w:rFonts w:hint="eastAsia" w:ascii="宋体" w:hAnsi="宋体" w:eastAsia="宋体" w:cs="宋体"/>
                <w:szCs w:val="21"/>
              </w:rPr>
              <w:t>至少包含音响功放主机、智能机顶盒、投影控制器等；</w:t>
            </w:r>
          </w:p>
          <w:p w14:paraId="5A0AF999">
            <w:pPr>
              <w:spacing w:line="240" w:lineRule="exact"/>
              <w:jc w:val="left"/>
              <w:rPr>
                <w:rFonts w:ascii="宋体" w:hAnsi="宋体" w:eastAsia="宋体" w:cs="宋体"/>
                <w:szCs w:val="21"/>
              </w:rPr>
            </w:pPr>
            <w:r>
              <w:rPr>
                <w:rFonts w:hint="eastAsia" w:ascii="宋体" w:hAnsi="宋体" w:eastAsia="宋体" w:cs="宋体"/>
                <w:szCs w:val="21"/>
              </w:rPr>
              <w:t>（4）家居传感器：</w:t>
            </w:r>
          </w:p>
          <w:p w14:paraId="4DCC40D5">
            <w:pPr>
              <w:spacing w:line="240" w:lineRule="exact"/>
              <w:jc w:val="left"/>
              <w:rPr>
                <w:rFonts w:ascii="宋体" w:hAnsi="宋体" w:eastAsia="宋体" w:cs="宋体"/>
                <w:szCs w:val="21"/>
              </w:rPr>
            </w:pPr>
            <w:r>
              <w:rPr>
                <w:rFonts w:hint="eastAsia" w:ascii="宋体" w:hAnsi="宋体" w:eastAsia="宋体" w:cs="宋体"/>
                <w:szCs w:val="21"/>
              </w:rPr>
              <w:t>至少包含水浸探测器、门磁探测器、智能门锁等</w:t>
            </w:r>
          </w:p>
          <w:p w14:paraId="1CADA255">
            <w:pPr>
              <w:spacing w:line="240" w:lineRule="exact"/>
              <w:jc w:val="left"/>
              <w:rPr>
                <w:rFonts w:ascii="宋体" w:hAnsi="宋体" w:eastAsia="宋体" w:cs="宋体"/>
                <w:szCs w:val="21"/>
              </w:rPr>
            </w:pPr>
            <w:r>
              <w:rPr>
                <w:rFonts w:hint="eastAsia" w:ascii="宋体" w:hAnsi="宋体" w:eastAsia="宋体" w:cs="宋体"/>
                <w:szCs w:val="21"/>
              </w:rPr>
              <w:t>8、智能农业场景仿真设备包含智慧农业网关、继电器模块、农业负载、气象监测、土壤监测等系统设备。</w:t>
            </w:r>
          </w:p>
          <w:p w14:paraId="3D36B942">
            <w:pPr>
              <w:spacing w:line="240" w:lineRule="exact"/>
              <w:jc w:val="left"/>
              <w:rPr>
                <w:rFonts w:ascii="宋体" w:hAnsi="宋体" w:eastAsia="宋体" w:cs="宋体"/>
                <w:szCs w:val="21"/>
              </w:rPr>
            </w:pPr>
            <w:r>
              <w:rPr>
                <w:rFonts w:hint="eastAsia" w:ascii="宋体" w:hAnsi="宋体" w:eastAsia="宋体" w:cs="宋体"/>
                <w:szCs w:val="21"/>
              </w:rPr>
              <w:t>（1）智慧农业网关：智慧农业网关、无线路由器</w:t>
            </w:r>
          </w:p>
          <w:p w14:paraId="050A3762">
            <w:pPr>
              <w:spacing w:line="240" w:lineRule="exact"/>
              <w:jc w:val="left"/>
              <w:rPr>
                <w:rFonts w:ascii="宋体" w:hAnsi="宋体" w:eastAsia="宋体" w:cs="宋体"/>
                <w:szCs w:val="21"/>
              </w:rPr>
            </w:pPr>
            <w:r>
              <w:rPr>
                <w:rFonts w:hint="eastAsia" w:ascii="宋体" w:hAnsi="宋体" w:eastAsia="宋体" w:cs="宋体"/>
                <w:szCs w:val="21"/>
              </w:rPr>
              <w:t>（2）继电器模块：联动控制器、电磁阀；</w:t>
            </w:r>
          </w:p>
          <w:p w14:paraId="16D9E2CA">
            <w:pPr>
              <w:spacing w:line="240" w:lineRule="exact"/>
              <w:jc w:val="left"/>
              <w:rPr>
                <w:rFonts w:ascii="宋体" w:hAnsi="宋体" w:eastAsia="宋体" w:cs="宋体"/>
                <w:szCs w:val="21"/>
              </w:rPr>
            </w:pPr>
            <w:r>
              <w:rPr>
                <w:rFonts w:hint="eastAsia" w:ascii="宋体" w:hAnsi="宋体" w:eastAsia="宋体" w:cs="宋体"/>
                <w:szCs w:val="21"/>
              </w:rPr>
              <w:t>（3）农业负载：至少包含飞碟灯、大棚空调、增氧机等；</w:t>
            </w:r>
          </w:p>
          <w:p w14:paraId="1DBCA567">
            <w:pPr>
              <w:spacing w:line="240" w:lineRule="exact"/>
              <w:jc w:val="left"/>
              <w:rPr>
                <w:rFonts w:ascii="宋体" w:hAnsi="宋体" w:eastAsia="宋体" w:cs="宋体"/>
                <w:szCs w:val="21"/>
              </w:rPr>
            </w:pPr>
            <w:r>
              <w:rPr>
                <w:rFonts w:hint="eastAsia" w:ascii="宋体" w:hAnsi="宋体" w:eastAsia="宋体" w:cs="宋体"/>
                <w:szCs w:val="21"/>
              </w:rPr>
              <w:t>（4）气象监测：至少包含气象多要素传感器、风向传感器、风速传感器等；</w:t>
            </w:r>
          </w:p>
          <w:p w14:paraId="00AD959E">
            <w:pPr>
              <w:spacing w:line="240" w:lineRule="exact"/>
              <w:jc w:val="left"/>
              <w:rPr>
                <w:rFonts w:ascii="宋体" w:hAnsi="宋体" w:eastAsia="宋体" w:cs="宋体"/>
                <w:szCs w:val="21"/>
              </w:rPr>
            </w:pPr>
            <w:r>
              <w:rPr>
                <w:rFonts w:hint="eastAsia" w:ascii="宋体" w:hAnsi="宋体" w:eastAsia="宋体" w:cs="宋体"/>
                <w:szCs w:val="21"/>
              </w:rPr>
              <w:t>（5）土壤监测：土壤温湿度水分传感器、土壤EC传感器（电导率）等；</w:t>
            </w:r>
          </w:p>
          <w:p w14:paraId="2C32BED3">
            <w:pPr>
              <w:spacing w:line="240" w:lineRule="exact"/>
              <w:jc w:val="left"/>
              <w:rPr>
                <w:rFonts w:ascii="宋体" w:hAnsi="宋体" w:eastAsia="宋体" w:cs="宋体"/>
                <w:szCs w:val="21"/>
              </w:rPr>
            </w:pPr>
            <w:r>
              <w:rPr>
                <w:rFonts w:hint="eastAsia" w:ascii="宋体" w:hAnsi="宋体" w:eastAsia="宋体" w:cs="宋体"/>
                <w:szCs w:val="21"/>
              </w:rPr>
              <w:t>9、智能交通场景仿真设备包含智慧交通网关、隧道机电控制系统、ETC收费系统、公路养护设备等系统设备。</w:t>
            </w:r>
          </w:p>
          <w:p w14:paraId="1AF04ACF">
            <w:pPr>
              <w:spacing w:line="240" w:lineRule="exact"/>
              <w:jc w:val="left"/>
              <w:rPr>
                <w:rFonts w:ascii="宋体" w:hAnsi="宋体" w:eastAsia="宋体" w:cs="宋体"/>
                <w:szCs w:val="21"/>
              </w:rPr>
            </w:pPr>
            <w:r>
              <w:rPr>
                <w:rFonts w:hint="eastAsia" w:ascii="宋体" w:hAnsi="宋体" w:eastAsia="宋体" w:cs="宋体"/>
                <w:szCs w:val="21"/>
              </w:rPr>
              <w:t>（1）智慧交通网关：ECU-1251、智慧交通PC等；</w:t>
            </w:r>
          </w:p>
          <w:p w14:paraId="09B47477">
            <w:pPr>
              <w:spacing w:line="240" w:lineRule="exact"/>
              <w:jc w:val="left"/>
              <w:rPr>
                <w:rFonts w:ascii="宋体" w:hAnsi="宋体" w:eastAsia="宋体" w:cs="宋体"/>
                <w:szCs w:val="21"/>
              </w:rPr>
            </w:pPr>
            <w:r>
              <w:rPr>
                <w:rFonts w:hint="eastAsia" w:ascii="宋体" w:hAnsi="宋体" w:eastAsia="宋体" w:cs="宋体"/>
                <w:szCs w:val="21"/>
              </w:rPr>
              <w:t>（2）隧道机电控制系统：</w:t>
            </w:r>
          </w:p>
          <w:p w14:paraId="79C6900F">
            <w:pPr>
              <w:spacing w:line="240" w:lineRule="exact"/>
              <w:jc w:val="left"/>
              <w:rPr>
                <w:rFonts w:ascii="宋体" w:hAnsi="宋体" w:eastAsia="宋体" w:cs="宋体"/>
                <w:szCs w:val="21"/>
              </w:rPr>
            </w:pPr>
            <w:r>
              <w:rPr>
                <w:rFonts w:hint="eastAsia" w:ascii="宋体" w:hAnsi="宋体" w:eastAsia="宋体" w:cs="宋体"/>
                <w:szCs w:val="21"/>
              </w:rPr>
              <w:t>至少包含交通信号灯、正反转风扇、PLC设备、一氧化碳变送器、光照度传感器等；</w:t>
            </w:r>
          </w:p>
          <w:p w14:paraId="0D128D05">
            <w:pPr>
              <w:spacing w:line="240" w:lineRule="exact"/>
              <w:jc w:val="left"/>
              <w:rPr>
                <w:rFonts w:ascii="宋体" w:hAnsi="宋体" w:eastAsia="宋体" w:cs="宋体"/>
                <w:szCs w:val="21"/>
              </w:rPr>
            </w:pPr>
            <w:r>
              <w:rPr>
                <w:rFonts w:hint="eastAsia" w:ascii="宋体" w:hAnsi="宋体" w:eastAsia="宋体" w:cs="宋体"/>
                <w:szCs w:val="21"/>
              </w:rPr>
              <w:t>（3）ETC收费系统：</w:t>
            </w:r>
          </w:p>
          <w:p w14:paraId="26F542FF">
            <w:pPr>
              <w:spacing w:line="240" w:lineRule="exact"/>
              <w:jc w:val="left"/>
              <w:rPr>
                <w:rFonts w:ascii="宋体" w:hAnsi="宋体" w:eastAsia="宋体" w:cs="宋体"/>
                <w:szCs w:val="21"/>
              </w:rPr>
            </w:pPr>
            <w:r>
              <w:rPr>
                <w:rFonts w:hint="eastAsia" w:ascii="宋体" w:hAnsi="宋体" w:eastAsia="宋体" w:cs="宋体"/>
                <w:szCs w:val="21"/>
              </w:rPr>
              <w:t>至少包含热敏打印机、4150数据采集块、高频读写器、车牌识别摄像头等；</w:t>
            </w:r>
          </w:p>
          <w:p w14:paraId="7F273B41">
            <w:pPr>
              <w:spacing w:line="240" w:lineRule="exact"/>
              <w:jc w:val="left"/>
              <w:rPr>
                <w:rFonts w:ascii="宋体" w:hAnsi="宋体" w:eastAsia="宋体" w:cs="宋体"/>
                <w:szCs w:val="21"/>
              </w:rPr>
            </w:pPr>
            <w:r>
              <w:rPr>
                <w:rFonts w:hint="eastAsia" w:ascii="宋体" w:hAnsi="宋体" w:eastAsia="宋体" w:cs="宋体"/>
                <w:szCs w:val="21"/>
              </w:rPr>
              <w:t>（4）公路养护设备：</w:t>
            </w:r>
          </w:p>
          <w:p w14:paraId="70C31BEA">
            <w:pPr>
              <w:spacing w:line="240" w:lineRule="exact"/>
              <w:jc w:val="left"/>
              <w:rPr>
                <w:rFonts w:ascii="宋体" w:hAnsi="宋体" w:eastAsia="宋体" w:cs="宋体"/>
                <w:szCs w:val="21"/>
              </w:rPr>
            </w:pPr>
            <w:r>
              <w:rPr>
                <w:rFonts w:hint="eastAsia" w:ascii="宋体" w:hAnsi="宋体" w:eastAsia="宋体" w:cs="宋体"/>
                <w:szCs w:val="21"/>
              </w:rPr>
              <w:t>至少包含激光测距仪、土地压力传感器、测速模块、安全光幕传感器等</w:t>
            </w:r>
          </w:p>
          <w:p w14:paraId="1FFC03CA">
            <w:pPr>
              <w:widowControl/>
              <w:spacing w:line="240" w:lineRule="exact"/>
              <w:jc w:val="left"/>
              <w:rPr>
                <w:rFonts w:ascii="宋体" w:hAnsi="宋体" w:eastAsia="宋体" w:cs="宋体"/>
                <w:szCs w:val="21"/>
              </w:rPr>
            </w:pPr>
            <w:r>
              <w:rPr>
                <w:rFonts w:hint="eastAsia" w:ascii="宋体" w:hAnsi="宋体" w:eastAsia="宋体" w:cs="宋体"/>
                <w:szCs w:val="21"/>
              </w:rPr>
              <w:t>10、智慧充电桩场景仿真设备包含智能电表、智能网关、智能断路器、烟感、漏水检测、继电器等系统设备。</w:t>
            </w:r>
          </w:p>
          <w:p w14:paraId="3ED5BB81">
            <w:pPr>
              <w:spacing w:line="240" w:lineRule="exact"/>
              <w:jc w:val="left"/>
              <w:rPr>
                <w:rFonts w:ascii="宋体" w:hAnsi="宋体" w:eastAsia="宋体" w:cs="宋体"/>
                <w:szCs w:val="21"/>
              </w:rPr>
            </w:pPr>
            <w:r>
              <w:rPr>
                <w:rFonts w:hint="eastAsia" w:ascii="宋体" w:hAnsi="宋体" w:eastAsia="宋体" w:cs="宋体"/>
                <w:szCs w:val="21"/>
              </w:rPr>
              <w:t>11、仿真实训系统操作软件需具备检测功能，通过拖拉图形改变布局，通过接线、配置仿真部件参数等后由自动检测和手动检测两种模式检测操作连接状态并显示实训结果。</w:t>
            </w:r>
          </w:p>
          <w:p w14:paraId="6D4F8024">
            <w:pPr>
              <w:spacing w:line="240" w:lineRule="exact"/>
              <w:jc w:val="left"/>
              <w:rPr>
                <w:rFonts w:ascii="宋体" w:hAnsi="宋体" w:eastAsia="宋体" w:cs="宋体"/>
                <w:b/>
                <w:bCs/>
                <w:sz w:val="24"/>
                <w:szCs w:val="21"/>
              </w:rPr>
            </w:pPr>
            <w:r>
              <w:rPr>
                <w:rFonts w:hint="eastAsia" w:ascii="宋体" w:hAnsi="宋体" w:eastAsia="宋体" w:cs="宋体"/>
                <w:b/>
                <w:bCs/>
                <w:sz w:val="24"/>
                <w:szCs w:val="21"/>
              </w:rPr>
              <w:t>（四）项目生成器服务</w:t>
            </w:r>
          </w:p>
          <w:p w14:paraId="44B1FF56">
            <w:pPr>
              <w:pStyle w:val="26"/>
              <w:ind w:firstLine="0" w:firstLineChars="0"/>
              <w:rPr>
                <w:rFonts w:ascii="宋体" w:hAnsi="宋体" w:eastAsia="宋体" w:cs="宋体"/>
                <w:szCs w:val="21"/>
              </w:rPr>
            </w:pPr>
            <w:r>
              <w:rPr>
                <w:rFonts w:hint="eastAsia" w:ascii="宋体" w:hAnsi="宋体" w:eastAsia="宋体" w:cs="宋体"/>
                <w:szCs w:val="21"/>
              </w:rPr>
              <w:t>1、支持通过可视化界面实现与物联网网关设备及传感设备的连接；支持可视化策略配置，策略可通过监控传感器数据变化，设置触发条件实现对执行器的控制；</w:t>
            </w:r>
          </w:p>
          <w:p w14:paraId="0CDD461D">
            <w:pPr>
              <w:pStyle w:val="26"/>
              <w:ind w:firstLine="0" w:firstLineChars="0"/>
              <w:rPr>
                <w:rFonts w:ascii="宋体" w:hAnsi="宋体" w:eastAsia="宋体" w:cs="宋体"/>
                <w:szCs w:val="21"/>
              </w:rPr>
            </w:pPr>
            <w:r>
              <w:rPr>
                <w:rFonts w:hint="eastAsia" w:ascii="宋体" w:hAnsi="宋体" w:eastAsia="宋体" w:cs="宋体"/>
                <w:szCs w:val="21"/>
              </w:rPr>
              <w:t>2.▲支持通过拖拽物联网设备图标以及基础元素图标(文本、图片、按钮等)实现 WEB APP 的页面布局设计；</w:t>
            </w:r>
            <w:r>
              <w:rPr>
                <w:rFonts w:hint="eastAsia" w:ascii="宋体" w:hAnsi="宋体" w:eastAsia="宋体" w:cs="宋体"/>
                <w:b/>
                <w:bCs/>
                <w:szCs w:val="21"/>
              </w:rPr>
              <w:t>（提供操作演示视频）</w:t>
            </w:r>
          </w:p>
          <w:p w14:paraId="2FB9DEA0">
            <w:pPr>
              <w:pStyle w:val="26"/>
              <w:ind w:firstLine="0" w:firstLineChars="0"/>
              <w:rPr>
                <w:rFonts w:ascii="宋体" w:hAnsi="宋体" w:eastAsia="宋体" w:cs="宋体"/>
                <w:szCs w:val="21"/>
              </w:rPr>
            </w:pPr>
            <w:r>
              <w:rPr>
                <w:rFonts w:hint="eastAsia" w:ascii="宋体" w:hAnsi="宋体" w:eastAsia="宋体" w:cs="宋体"/>
                <w:szCs w:val="21"/>
              </w:rPr>
              <w:t>3.▲支持在发布的 WEB APP 页面中，实现查看传感器实时数据和历史数据，并通过按钮控件实现对执行设备的操作控制；</w:t>
            </w:r>
            <w:r>
              <w:rPr>
                <w:rFonts w:hint="eastAsia" w:ascii="宋体" w:hAnsi="宋体" w:eastAsia="宋体" w:cs="宋体"/>
                <w:b/>
                <w:bCs/>
                <w:szCs w:val="21"/>
              </w:rPr>
              <w:t>（提供操作演示视频）</w:t>
            </w:r>
          </w:p>
          <w:p w14:paraId="1B6A9700">
            <w:pPr>
              <w:pStyle w:val="26"/>
              <w:ind w:firstLine="0" w:firstLineChars="0"/>
              <w:rPr>
                <w:rFonts w:hint="eastAsia" w:ascii="宋体" w:hAnsi="宋体" w:eastAsia="宋体" w:cs="宋体"/>
                <w:b/>
                <w:bCs/>
                <w:szCs w:val="21"/>
              </w:rPr>
            </w:pPr>
            <w:r>
              <w:rPr>
                <w:rFonts w:hint="eastAsia" w:ascii="宋体" w:hAnsi="宋体" w:eastAsia="宋体" w:cs="宋体"/>
                <w:szCs w:val="21"/>
              </w:rPr>
              <w:t>4.▲支持导出 WEB APP 的部署包，进行本地化部署。</w:t>
            </w:r>
            <w:r>
              <w:rPr>
                <w:rFonts w:hint="eastAsia" w:ascii="宋体" w:hAnsi="宋体" w:eastAsia="宋体" w:cs="宋体"/>
                <w:b/>
                <w:bCs/>
                <w:szCs w:val="21"/>
              </w:rPr>
              <w:t>（提供操作演示视频）</w:t>
            </w:r>
          </w:p>
          <w:p w14:paraId="06A372B9">
            <w:pPr>
              <w:spacing w:line="240" w:lineRule="exact"/>
              <w:jc w:val="left"/>
              <w:rPr>
                <w:rFonts w:ascii="宋体" w:hAnsi="宋体" w:eastAsia="宋体" w:cs="宋体"/>
                <w:szCs w:val="21"/>
              </w:rPr>
            </w:pPr>
            <w:r>
              <w:rPr>
                <w:rFonts w:hint="eastAsia" w:ascii="宋体" w:hAnsi="宋体" w:eastAsia="宋体" w:cs="宋体"/>
                <w:szCs w:val="21"/>
              </w:rPr>
              <w:t>二、智能家居</w:t>
            </w:r>
          </w:p>
          <w:p w14:paraId="24063CCA">
            <w:pPr>
              <w:spacing w:line="240" w:lineRule="exact"/>
              <w:jc w:val="left"/>
              <w:rPr>
                <w:rFonts w:ascii="宋体" w:hAnsi="宋体" w:eastAsia="宋体" w:cs="宋体"/>
                <w:szCs w:val="21"/>
              </w:rPr>
            </w:pPr>
            <w:r>
              <w:rPr>
                <w:rFonts w:hint="eastAsia" w:ascii="宋体" w:hAnsi="宋体" w:eastAsia="宋体" w:cs="宋体"/>
                <w:szCs w:val="21"/>
              </w:rPr>
              <w:t>智能家居APP功能要求：</w:t>
            </w:r>
          </w:p>
          <w:p w14:paraId="4A6DA8DC">
            <w:pPr>
              <w:spacing w:line="240" w:lineRule="exact"/>
              <w:jc w:val="left"/>
              <w:rPr>
                <w:rFonts w:ascii="宋体" w:hAnsi="宋体" w:eastAsia="宋体" w:cs="宋体"/>
                <w:szCs w:val="21"/>
              </w:rPr>
            </w:pPr>
            <w:r>
              <w:rPr>
                <w:rFonts w:hint="eastAsia" w:ascii="宋体" w:hAnsi="宋体" w:eastAsia="宋体" w:cs="宋体"/>
                <w:szCs w:val="21"/>
              </w:rPr>
              <w:t>（一）、APP登录</w:t>
            </w:r>
          </w:p>
          <w:p w14:paraId="6EBE9025">
            <w:pPr>
              <w:spacing w:line="240" w:lineRule="exact"/>
              <w:jc w:val="left"/>
              <w:rPr>
                <w:rFonts w:ascii="宋体" w:hAnsi="宋体" w:eastAsia="宋体" w:cs="宋体"/>
                <w:szCs w:val="21"/>
              </w:rPr>
            </w:pPr>
            <w:r>
              <w:rPr>
                <w:rFonts w:hint="eastAsia" w:ascii="宋体" w:hAnsi="宋体" w:eastAsia="宋体" w:cs="宋体"/>
                <w:szCs w:val="21"/>
              </w:rPr>
              <w:t>1．支持通过云平台账号设置获取Appld、AppSecret后，在APP中绑定Appld、AppSecret，注册登录APP。</w:t>
            </w:r>
          </w:p>
          <w:p w14:paraId="3DDB5F7C">
            <w:pPr>
              <w:spacing w:line="240" w:lineRule="exact"/>
              <w:jc w:val="left"/>
              <w:rPr>
                <w:rFonts w:ascii="宋体" w:hAnsi="宋体" w:eastAsia="宋体" w:cs="宋体"/>
                <w:szCs w:val="21"/>
              </w:rPr>
            </w:pPr>
            <w:r>
              <w:rPr>
                <w:rFonts w:hint="eastAsia" w:ascii="宋体" w:hAnsi="宋体" w:eastAsia="宋体" w:cs="宋体"/>
                <w:szCs w:val="21"/>
              </w:rPr>
              <w:t>2．支持APP的设备数据来源绑定云平台，需要在云平台创建产品、资产、项目</w:t>
            </w:r>
          </w:p>
          <w:p w14:paraId="4261A531">
            <w:pPr>
              <w:spacing w:line="240" w:lineRule="exact"/>
              <w:jc w:val="left"/>
              <w:rPr>
                <w:rFonts w:ascii="宋体" w:hAnsi="宋体" w:eastAsia="宋体" w:cs="宋体"/>
                <w:szCs w:val="21"/>
              </w:rPr>
            </w:pPr>
            <w:r>
              <w:rPr>
                <w:rFonts w:hint="eastAsia" w:ascii="宋体" w:hAnsi="宋体" w:eastAsia="宋体" w:cs="宋体"/>
                <w:szCs w:val="21"/>
              </w:rPr>
              <w:t>3．首次登录APP时，弹出项目绑定页面，项目数据来源于行业云</w:t>
            </w:r>
          </w:p>
          <w:p w14:paraId="5711697C">
            <w:pPr>
              <w:spacing w:line="240" w:lineRule="exact"/>
              <w:jc w:val="left"/>
              <w:rPr>
                <w:rFonts w:ascii="宋体" w:hAnsi="宋体" w:eastAsia="宋体" w:cs="宋体"/>
                <w:szCs w:val="21"/>
              </w:rPr>
            </w:pPr>
            <w:r>
              <w:rPr>
                <w:rFonts w:hint="eastAsia" w:ascii="宋体" w:hAnsi="宋体" w:eastAsia="宋体" w:cs="宋体"/>
                <w:szCs w:val="21"/>
              </w:rPr>
              <w:t>4．在登录账号未在行业云创建项目的情况下，支持在APP中在线创建项目并进入APP</w:t>
            </w:r>
          </w:p>
          <w:p w14:paraId="1BD49B1E">
            <w:pPr>
              <w:spacing w:line="240" w:lineRule="exact"/>
              <w:jc w:val="left"/>
              <w:rPr>
                <w:rFonts w:ascii="宋体" w:hAnsi="宋体" w:eastAsia="宋体" w:cs="宋体"/>
                <w:szCs w:val="21"/>
              </w:rPr>
            </w:pPr>
            <w:r>
              <w:rPr>
                <w:rFonts w:hint="eastAsia" w:ascii="宋体" w:hAnsi="宋体" w:eastAsia="宋体" w:cs="宋体"/>
                <w:szCs w:val="21"/>
              </w:rPr>
              <w:t>（二）、首页需要包含资产选择TAB栏、在线设备显示区域、设备列表显示、设备/自动化策略添加按钮等</w:t>
            </w:r>
          </w:p>
          <w:p w14:paraId="79B5C43A">
            <w:pPr>
              <w:spacing w:line="240" w:lineRule="exact"/>
              <w:jc w:val="left"/>
              <w:rPr>
                <w:rFonts w:ascii="宋体" w:hAnsi="宋体" w:eastAsia="宋体" w:cs="宋体"/>
                <w:szCs w:val="21"/>
              </w:rPr>
            </w:pPr>
            <w:r>
              <w:rPr>
                <w:rFonts w:hint="eastAsia" w:ascii="宋体" w:hAnsi="宋体" w:eastAsia="宋体" w:cs="宋体"/>
                <w:szCs w:val="21"/>
              </w:rPr>
              <w:t>1．支持显示项目所有设备，可通过下拉选择器进行设备切换查看</w:t>
            </w:r>
          </w:p>
          <w:p w14:paraId="3C433116">
            <w:pPr>
              <w:spacing w:line="240" w:lineRule="exact"/>
              <w:jc w:val="left"/>
              <w:rPr>
                <w:rFonts w:ascii="宋体" w:hAnsi="宋体" w:eastAsia="宋体" w:cs="宋体"/>
                <w:szCs w:val="21"/>
              </w:rPr>
            </w:pPr>
            <w:r>
              <w:rPr>
                <w:rFonts w:hint="eastAsia" w:ascii="宋体" w:hAnsi="宋体" w:eastAsia="宋体" w:cs="宋体"/>
                <w:szCs w:val="21"/>
              </w:rPr>
              <w:t>2．支持切换TAB页查看不同项目，查看的项目中包含该项目下的所有设备</w:t>
            </w:r>
          </w:p>
          <w:p w14:paraId="7F8B9F45">
            <w:pPr>
              <w:spacing w:line="240" w:lineRule="exact"/>
              <w:jc w:val="left"/>
              <w:rPr>
                <w:rFonts w:ascii="宋体" w:hAnsi="宋体" w:eastAsia="宋体" w:cs="宋体"/>
                <w:szCs w:val="21"/>
              </w:rPr>
            </w:pPr>
            <w:r>
              <w:rPr>
                <w:rFonts w:hint="eastAsia" w:ascii="宋体" w:hAnsi="宋体" w:eastAsia="宋体" w:cs="宋体"/>
                <w:szCs w:val="21"/>
              </w:rPr>
              <w:t>（1）项目页面中，划分在线设备显示区域和设备列表显示区域。</w:t>
            </w:r>
          </w:p>
          <w:p w14:paraId="47D15C4C">
            <w:pPr>
              <w:spacing w:line="240" w:lineRule="exact"/>
              <w:jc w:val="left"/>
              <w:rPr>
                <w:rFonts w:ascii="宋体" w:hAnsi="宋体" w:eastAsia="宋体" w:cs="宋体"/>
                <w:szCs w:val="21"/>
              </w:rPr>
            </w:pPr>
            <w:r>
              <w:rPr>
                <w:rFonts w:hint="eastAsia" w:ascii="宋体" w:hAnsi="宋体" w:eastAsia="宋体" w:cs="宋体"/>
                <w:szCs w:val="21"/>
              </w:rPr>
              <w:t>（2）在设备列表显示区域中，点击可查看设备详情；进入设备详情后，可对状态为“在线”的设备进行控制，并显示该设备的详细信息</w:t>
            </w:r>
          </w:p>
          <w:p w14:paraId="0B12D77D">
            <w:pPr>
              <w:spacing w:line="240" w:lineRule="exact"/>
              <w:jc w:val="left"/>
              <w:rPr>
                <w:rFonts w:ascii="宋体" w:hAnsi="宋体" w:eastAsia="宋体" w:cs="宋体"/>
                <w:szCs w:val="21"/>
              </w:rPr>
            </w:pPr>
            <w:r>
              <w:rPr>
                <w:rFonts w:hint="eastAsia" w:ascii="宋体" w:hAnsi="宋体" w:eastAsia="宋体" w:cs="宋体"/>
                <w:szCs w:val="21"/>
              </w:rPr>
              <w:t>（3）对于离线设备，进入设备详情页后，显示设备最新的属性信息；点击设置属性时，将弹出“无法控制”的提示信息</w:t>
            </w:r>
          </w:p>
          <w:p w14:paraId="0A7CCC7D">
            <w:pPr>
              <w:spacing w:line="240" w:lineRule="exact"/>
              <w:jc w:val="left"/>
              <w:rPr>
                <w:rFonts w:ascii="宋体" w:hAnsi="宋体" w:eastAsia="宋体" w:cs="宋体"/>
                <w:szCs w:val="21"/>
              </w:rPr>
            </w:pPr>
            <w:r>
              <w:rPr>
                <w:rFonts w:hint="eastAsia" w:ascii="宋体" w:hAnsi="宋体" w:eastAsia="宋体" w:cs="宋体"/>
                <w:szCs w:val="21"/>
              </w:rPr>
              <w:t>（三）、添加设备</w:t>
            </w:r>
          </w:p>
          <w:p w14:paraId="0A06F4FF">
            <w:pPr>
              <w:spacing w:line="240" w:lineRule="exact"/>
              <w:jc w:val="left"/>
              <w:rPr>
                <w:rFonts w:ascii="宋体" w:hAnsi="宋体" w:eastAsia="宋体" w:cs="宋体"/>
                <w:szCs w:val="21"/>
              </w:rPr>
            </w:pPr>
            <w:r>
              <w:rPr>
                <w:rFonts w:hint="eastAsia" w:ascii="宋体" w:hAnsi="宋体" w:eastAsia="宋体" w:cs="宋体"/>
                <w:szCs w:val="21"/>
              </w:rPr>
              <w:t>1．在手机与网关处于同一网络的情况下，支持通过扫描设备二维码的形式，在网关中同步添加设备MAC地址；</w:t>
            </w:r>
          </w:p>
          <w:p w14:paraId="2D89FC18">
            <w:pPr>
              <w:spacing w:line="240" w:lineRule="exact"/>
              <w:jc w:val="left"/>
              <w:rPr>
                <w:rFonts w:ascii="宋体" w:hAnsi="宋体" w:eastAsia="宋体" w:cs="宋体"/>
                <w:szCs w:val="21"/>
              </w:rPr>
            </w:pPr>
            <w:r>
              <w:rPr>
                <w:rFonts w:hint="eastAsia" w:ascii="宋体" w:hAnsi="宋体" w:eastAsia="宋体" w:cs="宋体"/>
                <w:szCs w:val="21"/>
              </w:rPr>
              <w:t>2．设备与网关组网成功后，在界面中同步显示组网成功信息，并显示设备信息；</w:t>
            </w:r>
          </w:p>
          <w:p w14:paraId="054B0DD5">
            <w:pPr>
              <w:spacing w:line="240" w:lineRule="exact"/>
              <w:jc w:val="left"/>
              <w:rPr>
                <w:rFonts w:ascii="宋体" w:hAnsi="宋体" w:eastAsia="宋体" w:cs="宋体"/>
                <w:szCs w:val="21"/>
              </w:rPr>
            </w:pPr>
            <w:r>
              <w:rPr>
                <w:rFonts w:hint="eastAsia" w:ascii="宋体" w:hAnsi="宋体" w:eastAsia="宋体" w:cs="宋体"/>
                <w:szCs w:val="21"/>
              </w:rPr>
              <w:t>3．在云平台中，自动创建设备，并自动关联项目、资产、网关子设备</w:t>
            </w:r>
          </w:p>
          <w:p w14:paraId="3672D246">
            <w:pPr>
              <w:spacing w:line="240" w:lineRule="exact"/>
              <w:jc w:val="left"/>
              <w:rPr>
                <w:rFonts w:ascii="宋体" w:hAnsi="宋体" w:eastAsia="宋体" w:cs="宋体"/>
                <w:szCs w:val="21"/>
              </w:rPr>
            </w:pPr>
            <w:r>
              <w:rPr>
                <w:rFonts w:hint="eastAsia" w:ascii="宋体" w:hAnsi="宋体" w:eastAsia="宋体" w:cs="宋体"/>
                <w:szCs w:val="21"/>
              </w:rPr>
              <w:t>（四）、设备管理：显示当前项目的所有设备所在的房间（平台-资产）和在线情况，支持点击设备可以重新关联设备所在房间</w:t>
            </w:r>
          </w:p>
          <w:p w14:paraId="5DC48356">
            <w:pPr>
              <w:spacing w:line="240" w:lineRule="exact"/>
              <w:jc w:val="left"/>
              <w:rPr>
                <w:rFonts w:ascii="宋体" w:hAnsi="宋体" w:eastAsia="宋体" w:cs="宋体"/>
                <w:szCs w:val="21"/>
              </w:rPr>
            </w:pPr>
            <w:r>
              <w:rPr>
                <w:rFonts w:hint="eastAsia" w:ascii="宋体" w:hAnsi="宋体" w:eastAsia="宋体" w:cs="宋体"/>
                <w:szCs w:val="21"/>
              </w:rPr>
              <w:t>（五）、房间管理：显示当前账号的所有资产，支持对资产进行增、删、改操作</w:t>
            </w:r>
          </w:p>
          <w:p w14:paraId="2319922A">
            <w:pPr>
              <w:spacing w:line="240" w:lineRule="exact"/>
              <w:jc w:val="left"/>
              <w:rPr>
                <w:rFonts w:ascii="宋体" w:hAnsi="宋体" w:eastAsia="宋体" w:cs="宋体"/>
                <w:szCs w:val="21"/>
              </w:rPr>
            </w:pPr>
            <w:r>
              <w:rPr>
                <w:rFonts w:hint="eastAsia" w:ascii="宋体" w:hAnsi="宋体" w:eastAsia="宋体" w:cs="宋体"/>
                <w:szCs w:val="21"/>
              </w:rPr>
              <w:t>1．支持在APP中，自定义修改房间名称并保存</w:t>
            </w:r>
          </w:p>
          <w:p w14:paraId="05C11D5B">
            <w:pPr>
              <w:spacing w:line="240" w:lineRule="exact"/>
              <w:jc w:val="left"/>
              <w:rPr>
                <w:rFonts w:ascii="宋体" w:hAnsi="宋体" w:eastAsia="宋体" w:cs="宋体"/>
                <w:szCs w:val="21"/>
              </w:rPr>
            </w:pPr>
            <w:r>
              <w:rPr>
                <w:rFonts w:hint="eastAsia" w:ascii="宋体" w:hAnsi="宋体" w:eastAsia="宋体" w:cs="宋体"/>
                <w:szCs w:val="21"/>
              </w:rPr>
              <w:t>2．支持在APP中，自定义增加房间并保存</w:t>
            </w:r>
          </w:p>
          <w:p w14:paraId="6366C2AB">
            <w:pPr>
              <w:spacing w:line="240" w:lineRule="exact"/>
              <w:jc w:val="left"/>
              <w:rPr>
                <w:rFonts w:ascii="宋体" w:hAnsi="宋体" w:eastAsia="宋体" w:cs="宋体"/>
                <w:szCs w:val="21"/>
              </w:rPr>
            </w:pPr>
            <w:r>
              <w:rPr>
                <w:rFonts w:hint="eastAsia" w:ascii="宋体" w:hAnsi="宋体" w:eastAsia="宋体" w:cs="宋体"/>
                <w:szCs w:val="21"/>
              </w:rPr>
              <w:t>3．支持在APP中，自定义选择需要删除的房间</w:t>
            </w:r>
          </w:p>
          <w:p w14:paraId="6DF64108">
            <w:pPr>
              <w:spacing w:line="240" w:lineRule="exact"/>
              <w:jc w:val="left"/>
              <w:rPr>
                <w:rFonts w:ascii="宋体" w:hAnsi="宋体" w:eastAsia="宋体" w:cs="宋体"/>
                <w:szCs w:val="21"/>
              </w:rPr>
            </w:pPr>
            <w:r>
              <w:rPr>
                <w:rFonts w:hint="eastAsia" w:ascii="宋体" w:hAnsi="宋体" w:eastAsia="宋体" w:cs="宋体"/>
                <w:szCs w:val="21"/>
              </w:rPr>
              <w:t>（六）、自动化设置：</w:t>
            </w:r>
          </w:p>
          <w:p w14:paraId="48923608">
            <w:pPr>
              <w:spacing w:line="240" w:lineRule="exact"/>
              <w:jc w:val="left"/>
              <w:rPr>
                <w:rFonts w:ascii="宋体" w:hAnsi="宋体" w:eastAsia="宋体" w:cs="宋体"/>
                <w:szCs w:val="21"/>
              </w:rPr>
            </w:pPr>
            <w:r>
              <w:rPr>
                <w:rFonts w:hint="eastAsia" w:ascii="宋体" w:hAnsi="宋体" w:eastAsia="宋体" w:cs="宋体"/>
                <w:szCs w:val="21"/>
              </w:rPr>
              <w:t>1．创建：支持在APP中独立创建自动化策略，并可通过开关按钮的方式自定义设置自动化启动或停止，策略设定将同步到设备</w:t>
            </w:r>
          </w:p>
          <w:p w14:paraId="6491A343">
            <w:pPr>
              <w:spacing w:line="240" w:lineRule="exact"/>
              <w:jc w:val="left"/>
              <w:rPr>
                <w:rFonts w:ascii="宋体" w:hAnsi="宋体" w:eastAsia="宋体" w:cs="宋体"/>
                <w:szCs w:val="21"/>
              </w:rPr>
            </w:pPr>
            <w:r>
              <w:rPr>
                <w:rFonts w:hint="eastAsia" w:ascii="宋体" w:hAnsi="宋体" w:eastAsia="宋体" w:cs="宋体"/>
                <w:szCs w:val="21"/>
              </w:rPr>
              <w:t>2．编辑：对于已创建的自动化策略，可进行策略条件、名称等要素的修改</w:t>
            </w:r>
          </w:p>
          <w:p w14:paraId="7F4C66BC">
            <w:pPr>
              <w:spacing w:line="240" w:lineRule="exact"/>
              <w:jc w:val="left"/>
              <w:rPr>
                <w:rFonts w:ascii="宋体" w:hAnsi="宋体" w:eastAsia="宋体" w:cs="宋体"/>
                <w:szCs w:val="21"/>
              </w:rPr>
            </w:pPr>
            <w:r>
              <w:rPr>
                <w:rFonts w:hint="eastAsia" w:ascii="宋体" w:hAnsi="宋体" w:eastAsia="宋体" w:cs="宋体"/>
                <w:szCs w:val="21"/>
              </w:rPr>
              <w:t>3．删除：支持在APP中，自定义删除自动化策略</w:t>
            </w:r>
          </w:p>
          <w:p w14:paraId="6A0D7433">
            <w:pPr>
              <w:spacing w:line="240" w:lineRule="exact"/>
              <w:jc w:val="left"/>
              <w:rPr>
                <w:rFonts w:ascii="宋体" w:hAnsi="宋体" w:eastAsia="宋体" w:cs="宋体"/>
                <w:szCs w:val="21"/>
              </w:rPr>
            </w:pPr>
            <w:r>
              <w:rPr>
                <w:rFonts w:hint="eastAsia" w:ascii="宋体" w:hAnsi="宋体" w:eastAsia="宋体" w:cs="宋体"/>
                <w:szCs w:val="21"/>
              </w:rPr>
              <w:t>4．消息查看：支持通过首页的消息查看按钮，查看自动化消息；同时，支持消息搜索过滤</w:t>
            </w:r>
          </w:p>
          <w:p w14:paraId="56ABA91D">
            <w:pPr>
              <w:spacing w:line="240" w:lineRule="exact"/>
              <w:jc w:val="left"/>
              <w:rPr>
                <w:rFonts w:ascii="宋体" w:hAnsi="宋体" w:eastAsia="宋体" w:cs="宋体"/>
                <w:szCs w:val="21"/>
              </w:rPr>
            </w:pPr>
            <w:r>
              <w:rPr>
                <w:rFonts w:hint="eastAsia" w:ascii="宋体" w:hAnsi="宋体" w:eastAsia="宋体" w:cs="宋体"/>
                <w:szCs w:val="21"/>
              </w:rPr>
              <w:t>（七）、情景设置：支持自定义情景模式设置、情景模式绑定设备、情景消息查看、情景模式编辑等</w:t>
            </w:r>
          </w:p>
          <w:p w14:paraId="3EA94E95">
            <w:pPr>
              <w:spacing w:line="240" w:lineRule="exact"/>
              <w:jc w:val="left"/>
              <w:rPr>
                <w:rFonts w:ascii="宋体" w:hAnsi="宋体" w:eastAsia="宋体" w:cs="宋体"/>
                <w:szCs w:val="21"/>
              </w:rPr>
            </w:pPr>
            <w:r>
              <w:rPr>
                <w:rFonts w:hint="eastAsia" w:ascii="宋体" w:hAnsi="宋体" w:eastAsia="宋体" w:cs="宋体"/>
                <w:szCs w:val="21"/>
              </w:rPr>
              <w:t>（八）、成员管理：支持创建多个账号，通过输入成员名称、电话信息，添加成员。添加的成员账号中，不具备“成员管理”功能</w:t>
            </w:r>
          </w:p>
          <w:p w14:paraId="705C8B0F">
            <w:pPr>
              <w:spacing w:line="240" w:lineRule="exact"/>
              <w:jc w:val="left"/>
              <w:rPr>
                <w:rFonts w:ascii="宋体" w:hAnsi="宋体" w:eastAsia="宋体" w:cs="宋体"/>
                <w:szCs w:val="21"/>
              </w:rPr>
            </w:pPr>
            <w:r>
              <w:rPr>
                <w:rFonts w:hint="eastAsia" w:ascii="宋体" w:hAnsi="宋体" w:eastAsia="宋体" w:cs="宋体"/>
                <w:szCs w:val="21"/>
              </w:rPr>
              <w:t>（九）、账号切换：支持切换云平台账号登录APP</w:t>
            </w:r>
          </w:p>
          <w:p w14:paraId="3A4D877A">
            <w:pPr>
              <w:spacing w:line="240" w:lineRule="exact"/>
              <w:jc w:val="left"/>
              <w:rPr>
                <w:rFonts w:ascii="宋体" w:hAnsi="宋体" w:eastAsia="宋体" w:cs="宋体"/>
                <w:szCs w:val="21"/>
              </w:rPr>
            </w:pPr>
            <w:r>
              <w:rPr>
                <w:rFonts w:hint="eastAsia" w:ascii="宋体" w:hAnsi="宋体" w:eastAsia="宋体" w:cs="宋体"/>
                <w:szCs w:val="21"/>
              </w:rPr>
              <w:t>三、智慧农业大棚</w:t>
            </w:r>
          </w:p>
          <w:p w14:paraId="6942DF52">
            <w:pPr>
              <w:spacing w:line="240" w:lineRule="exact"/>
              <w:jc w:val="left"/>
              <w:rPr>
                <w:rFonts w:ascii="宋体" w:hAnsi="宋体" w:eastAsia="宋体" w:cs="宋体"/>
                <w:szCs w:val="21"/>
              </w:rPr>
            </w:pPr>
            <w:r>
              <w:rPr>
                <w:rFonts w:hint="eastAsia" w:ascii="宋体" w:hAnsi="宋体" w:eastAsia="宋体" w:cs="宋体"/>
                <w:szCs w:val="21"/>
              </w:rPr>
              <w:t>智慧农业可视化管理系统</w:t>
            </w:r>
          </w:p>
          <w:p w14:paraId="44D4343D">
            <w:pPr>
              <w:spacing w:line="240" w:lineRule="exact"/>
              <w:jc w:val="left"/>
              <w:rPr>
                <w:rFonts w:ascii="宋体" w:hAnsi="宋体" w:eastAsia="宋体" w:cs="宋体"/>
                <w:szCs w:val="21"/>
              </w:rPr>
            </w:pPr>
            <w:r>
              <w:rPr>
                <w:rFonts w:hint="eastAsia" w:ascii="宋体" w:hAnsi="宋体" w:eastAsia="宋体" w:cs="宋体"/>
                <w:szCs w:val="21"/>
              </w:rPr>
              <w:t>1.智慧农业可视化管理系统支持B/S架构。</w:t>
            </w:r>
          </w:p>
          <w:p w14:paraId="76130570">
            <w:pPr>
              <w:spacing w:line="240" w:lineRule="exact"/>
              <w:jc w:val="left"/>
              <w:rPr>
                <w:rFonts w:ascii="宋体" w:hAnsi="宋体" w:eastAsia="宋体" w:cs="宋体"/>
                <w:szCs w:val="21"/>
              </w:rPr>
            </w:pPr>
            <w:r>
              <w:rPr>
                <w:rFonts w:hint="eastAsia" w:ascii="宋体" w:hAnsi="宋体" w:eastAsia="宋体" w:cs="宋体"/>
                <w:szCs w:val="21"/>
              </w:rPr>
              <w:t>2.支持通过云平台账号设置获取Appld、AppSecret后，通过Appld、AppSecret登录。</w:t>
            </w:r>
          </w:p>
          <w:p w14:paraId="38185E38">
            <w:pPr>
              <w:spacing w:line="240" w:lineRule="exact"/>
              <w:jc w:val="left"/>
              <w:rPr>
                <w:rFonts w:ascii="宋体" w:hAnsi="宋体" w:eastAsia="宋体" w:cs="宋体"/>
                <w:szCs w:val="21"/>
              </w:rPr>
            </w:pPr>
            <w:r>
              <w:rPr>
                <w:rFonts w:hint="eastAsia" w:ascii="宋体" w:hAnsi="宋体" w:eastAsia="宋体" w:cs="宋体"/>
                <w:szCs w:val="21"/>
              </w:rPr>
              <w:t>3.支持管理员登录、普通成员登录</w:t>
            </w:r>
          </w:p>
          <w:p w14:paraId="6FBD4E56">
            <w:pPr>
              <w:spacing w:line="240" w:lineRule="exact"/>
              <w:jc w:val="left"/>
              <w:rPr>
                <w:rFonts w:ascii="宋体" w:hAnsi="宋体" w:eastAsia="宋体" w:cs="宋体"/>
                <w:szCs w:val="21"/>
              </w:rPr>
            </w:pPr>
            <w:r>
              <w:rPr>
                <w:rFonts w:hint="eastAsia" w:ascii="宋体" w:hAnsi="宋体" w:eastAsia="宋体" w:cs="宋体"/>
                <w:szCs w:val="21"/>
              </w:rPr>
              <w:t>4.平台总体功能包含数据总览、生产管理、设备管理、数据中心、系统设置</w:t>
            </w:r>
          </w:p>
          <w:p w14:paraId="02B99710">
            <w:pPr>
              <w:spacing w:line="240" w:lineRule="exact"/>
              <w:jc w:val="left"/>
              <w:rPr>
                <w:rFonts w:ascii="宋体" w:hAnsi="宋体" w:eastAsia="宋体" w:cs="宋体"/>
                <w:szCs w:val="21"/>
              </w:rPr>
            </w:pPr>
            <w:r>
              <w:rPr>
                <w:rFonts w:hint="eastAsia" w:ascii="宋体" w:hAnsi="宋体" w:eastAsia="宋体" w:cs="宋体"/>
                <w:szCs w:val="21"/>
              </w:rPr>
              <w:t>a)数据总览：支持接入云平台可视化大屏应用进行展示</w:t>
            </w:r>
          </w:p>
          <w:p w14:paraId="6F01F28F">
            <w:pPr>
              <w:spacing w:line="240" w:lineRule="exact"/>
              <w:jc w:val="left"/>
              <w:rPr>
                <w:rFonts w:ascii="宋体" w:hAnsi="宋体" w:eastAsia="宋体" w:cs="宋体"/>
                <w:szCs w:val="21"/>
              </w:rPr>
            </w:pPr>
            <w:r>
              <w:rPr>
                <w:rFonts w:hint="eastAsia" w:ascii="宋体" w:hAnsi="宋体" w:eastAsia="宋体" w:cs="宋体"/>
                <w:szCs w:val="21"/>
              </w:rPr>
              <w:t>b)系统设置包含人员管理、系统配置模块</w:t>
            </w:r>
          </w:p>
          <w:p w14:paraId="04553BAB">
            <w:pPr>
              <w:spacing w:line="240" w:lineRule="exact"/>
              <w:jc w:val="left"/>
              <w:rPr>
                <w:rFonts w:ascii="宋体" w:hAnsi="宋体" w:eastAsia="宋体" w:cs="宋体"/>
                <w:szCs w:val="21"/>
              </w:rPr>
            </w:pPr>
            <w:r>
              <w:rPr>
                <w:rFonts w:hint="eastAsia" w:ascii="宋体" w:hAnsi="宋体" w:eastAsia="宋体" w:cs="宋体"/>
                <w:szCs w:val="21"/>
              </w:rPr>
              <w:t>（1）人员管理</w:t>
            </w:r>
          </w:p>
          <w:p w14:paraId="25DA1C17">
            <w:pPr>
              <w:spacing w:line="240" w:lineRule="exact"/>
              <w:jc w:val="left"/>
              <w:rPr>
                <w:rFonts w:ascii="宋体" w:hAnsi="宋体" w:eastAsia="宋体" w:cs="宋体"/>
                <w:szCs w:val="21"/>
              </w:rPr>
            </w:pPr>
            <w:r>
              <w:rPr>
                <w:rFonts w:hint="eastAsia" w:ascii="宋体" w:hAnsi="宋体" w:eastAsia="宋体" w:cs="宋体"/>
                <w:szCs w:val="21"/>
              </w:rPr>
              <w:t>① 人员管理支持新增人员时，自定义输入人员名称、选择人员类型、输入人员电话号码、自定义上传图片</w:t>
            </w:r>
          </w:p>
          <w:p w14:paraId="7333843C">
            <w:pPr>
              <w:spacing w:line="240" w:lineRule="exact"/>
              <w:jc w:val="left"/>
              <w:rPr>
                <w:rFonts w:ascii="宋体" w:hAnsi="宋体" w:eastAsia="宋体" w:cs="宋体"/>
                <w:szCs w:val="21"/>
              </w:rPr>
            </w:pPr>
            <w:r>
              <w:rPr>
                <w:rFonts w:hint="eastAsia" w:ascii="宋体" w:hAnsi="宋体" w:eastAsia="宋体" w:cs="宋体"/>
                <w:szCs w:val="21"/>
              </w:rPr>
              <w:t>② 人员管理界面包含依据姓名、手机号码等信息为依据的人员搜索，包含编号、姓名、手机号等信息的人员列表</w:t>
            </w:r>
          </w:p>
          <w:p w14:paraId="14ABC286">
            <w:pPr>
              <w:spacing w:line="240" w:lineRule="exact"/>
              <w:jc w:val="left"/>
              <w:rPr>
                <w:rFonts w:ascii="宋体" w:hAnsi="宋体" w:eastAsia="宋体" w:cs="宋体"/>
                <w:szCs w:val="21"/>
              </w:rPr>
            </w:pPr>
            <w:r>
              <w:rPr>
                <w:rFonts w:hint="eastAsia" w:ascii="宋体" w:hAnsi="宋体" w:eastAsia="宋体" w:cs="宋体"/>
                <w:szCs w:val="21"/>
              </w:rPr>
              <w:t>③ 支持在界面中直接进行人员操作，操作包含人员编辑、人员删除</w:t>
            </w:r>
          </w:p>
          <w:p w14:paraId="16CB3CF3">
            <w:pPr>
              <w:spacing w:line="240" w:lineRule="exact"/>
              <w:jc w:val="left"/>
              <w:rPr>
                <w:rFonts w:ascii="宋体" w:hAnsi="宋体" w:eastAsia="宋体" w:cs="宋体"/>
                <w:szCs w:val="21"/>
              </w:rPr>
            </w:pPr>
            <w:r>
              <w:rPr>
                <w:rFonts w:hint="eastAsia" w:ascii="宋体" w:hAnsi="宋体" w:eastAsia="宋体" w:cs="宋体"/>
                <w:szCs w:val="21"/>
              </w:rPr>
              <w:t>（2）系统设置</w:t>
            </w:r>
          </w:p>
          <w:p w14:paraId="4A746AC8">
            <w:pPr>
              <w:spacing w:line="240" w:lineRule="exact"/>
              <w:jc w:val="left"/>
              <w:rPr>
                <w:rFonts w:ascii="宋体" w:hAnsi="宋体" w:eastAsia="宋体" w:cs="宋体"/>
                <w:szCs w:val="21"/>
              </w:rPr>
            </w:pPr>
            <w:r>
              <w:rPr>
                <w:rFonts w:hint="eastAsia" w:ascii="宋体" w:hAnsi="宋体" w:eastAsia="宋体" w:cs="宋体"/>
                <w:szCs w:val="21"/>
              </w:rPr>
              <w:t>① 配置包括：云平台地址，Appld、AppSecret，数据大屏应用ID绑定，普通用户访问地址</w:t>
            </w:r>
          </w:p>
          <w:p w14:paraId="2E13EBB8">
            <w:pPr>
              <w:spacing w:line="240" w:lineRule="exact"/>
              <w:jc w:val="left"/>
              <w:rPr>
                <w:rFonts w:ascii="宋体" w:hAnsi="宋体" w:eastAsia="宋体" w:cs="宋体"/>
                <w:szCs w:val="21"/>
              </w:rPr>
            </w:pPr>
            <w:r>
              <w:rPr>
                <w:rFonts w:hint="eastAsia" w:ascii="宋体" w:hAnsi="宋体" w:eastAsia="宋体" w:cs="宋体"/>
                <w:szCs w:val="21"/>
              </w:rPr>
              <w:t>② 支持大屏绑定测试功能</w:t>
            </w:r>
          </w:p>
          <w:p w14:paraId="37B21F02">
            <w:pPr>
              <w:spacing w:line="240" w:lineRule="exact"/>
              <w:jc w:val="left"/>
              <w:rPr>
                <w:rFonts w:ascii="宋体" w:hAnsi="宋体" w:eastAsia="宋体" w:cs="宋体"/>
                <w:szCs w:val="21"/>
              </w:rPr>
            </w:pPr>
            <w:r>
              <w:rPr>
                <w:rFonts w:hint="eastAsia" w:ascii="宋体" w:hAnsi="宋体" w:eastAsia="宋体" w:cs="宋体"/>
                <w:szCs w:val="21"/>
              </w:rPr>
              <w:t>2．生产管理包含土地管理、作物管理、农事管理</w:t>
            </w:r>
          </w:p>
          <w:p w14:paraId="51912817">
            <w:pPr>
              <w:spacing w:line="240" w:lineRule="exact"/>
              <w:jc w:val="left"/>
              <w:rPr>
                <w:rFonts w:ascii="宋体" w:hAnsi="宋体" w:eastAsia="宋体" w:cs="宋体"/>
                <w:szCs w:val="21"/>
              </w:rPr>
            </w:pPr>
            <w:r>
              <w:rPr>
                <w:rFonts w:hint="eastAsia" w:ascii="宋体" w:hAnsi="宋体" w:eastAsia="宋体" w:cs="宋体"/>
                <w:szCs w:val="21"/>
              </w:rPr>
              <w:t>（1）土地管理包含地块区域绘制、土地信息管理模块</w:t>
            </w:r>
          </w:p>
          <w:p w14:paraId="7E7B1FC2">
            <w:pPr>
              <w:spacing w:line="240" w:lineRule="exact"/>
              <w:jc w:val="left"/>
              <w:rPr>
                <w:rFonts w:ascii="宋体" w:hAnsi="宋体" w:eastAsia="宋体" w:cs="宋体"/>
                <w:szCs w:val="21"/>
              </w:rPr>
            </w:pPr>
            <w:r>
              <w:rPr>
                <w:rFonts w:hint="eastAsia" w:ascii="宋体" w:hAnsi="宋体" w:eastAsia="宋体" w:cs="宋体"/>
                <w:szCs w:val="21"/>
              </w:rPr>
              <w:t>① 支持新增地块，包含自定义编辑土地名称、选择土地类型、设定地块状态等</w:t>
            </w:r>
          </w:p>
          <w:p w14:paraId="1FC7E2AF">
            <w:pPr>
              <w:spacing w:line="240" w:lineRule="exact"/>
              <w:jc w:val="left"/>
              <w:rPr>
                <w:rFonts w:ascii="宋体" w:hAnsi="宋体" w:eastAsia="宋体" w:cs="宋体"/>
                <w:szCs w:val="21"/>
              </w:rPr>
            </w:pPr>
            <w:r>
              <w:rPr>
                <w:rFonts w:hint="eastAsia" w:ascii="宋体" w:hAnsi="宋体" w:eastAsia="宋体" w:cs="宋体"/>
                <w:szCs w:val="21"/>
              </w:rPr>
              <w:t>② 添加地块后，支持地块区域绘制、自定义编辑地块颜色、定位地块区域等</w:t>
            </w:r>
          </w:p>
          <w:p w14:paraId="63891A8B">
            <w:pPr>
              <w:spacing w:line="240" w:lineRule="exact"/>
              <w:jc w:val="left"/>
              <w:rPr>
                <w:rFonts w:ascii="宋体" w:hAnsi="宋体" w:eastAsia="宋体" w:cs="宋体"/>
                <w:szCs w:val="21"/>
              </w:rPr>
            </w:pPr>
            <w:r>
              <w:rPr>
                <w:rFonts w:hint="eastAsia" w:ascii="宋体" w:hAnsi="宋体" w:eastAsia="宋体" w:cs="宋体"/>
                <w:szCs w:val="21"/>
              </w:rPr>
              <w:t>③ 土地信息管理界面包含地块信息查看列表、地块搜索等功能</w:t>
            </w:r>
          </w:p>
          <w:p w14:paraId="52670569">
            <w:pPr>
              <w:spacing w:line="240" w:lineRule="exact"/>
              <w:jc w:val="left"/>
              <w:rPr>
                <w:rFonts w:ascii="宋体" w:hAnsi="宋体" w:eastAsia="宋体" w:cs="宋体"/>
                <w:szCs w:val="21"/>
              </w:rPr>
            </w:pPr>
            <w:r>
              <w:rPr>
                <w:rFonts w:hint="eastAsia" w:ascii="宋体" w:hAnsi="宋体" w:eastAsia="宋体" w:cs="宋体"/>
                <w:szCs w:val="21"/>
              </w:rPr>
              <w:t>④ 支持新增土地与子级地块</w:t>
            </w:r>
          </w:p>
          <w:p w14:paraId="548C438F">
            <w:pPr>
              <w:spacing w:line="240" w:lineRule="exact"/>
              <w:jc w:val="left"/>
              <w:rPr>
                <w:rFonts w:ascii="宋体" w:hAnsi="宋体" w:eastAsia="宋体" w:cs="宋体"/>
                <w:szCs w:val="21"/>
              </w:rPr>
            </w:pPr>
            <w:r>
              <w:rPr>
                <w:rFonts w:hint="eastAsia" w:ascii="宋体" w:hAnsi="宋体" w:eastAsia="宋体" w:cs="宋体"/>
                <w:szCs w:val="21"/>
              </w:rPr>
              <w:t>⑤ 支持地块绑定设备</w:t>
            </w:r>
          </w:p>
          <w:p w14:paraId="5C0F5825">
            <w:pPr>
              <w:spacing w:line="240" w:lineRule="exact"/>
              <w:jc w:val="left"/>
              <w:rPr>
                <w:rFonts w:ascii="宋体" w:hAnsi="宋体" w:eastAsia="宋体" w:cs="宋体"/>
                <w:szCs w:val="21"/>
              </w:rPr>
            </w:pPr>
            <w:r>
              <w:rPr>
                <w:rFonts w:hint="eastAsia" w:ascii="宋体" w:hAnsi="宋体" w:eastAsia="宋体" w:cs="宋体"/>
                <w:szCs w:val="21"/>
              </w:rPr>
              <w:t>（2）作物管理：支持作物搜索、作物信息查看、新增作物等功能</w:t>
            </w:r>
          </w:p>
          <w:p w14:paraId="43C22EE2">
            <w:pPr>
              <w:spacing w:line="240" w:lineRule="exact"/>
              <w:jc w:val="left"/>
              <w:rPr>
                <w:rFonts w:ascii="宋体" w:hAnsi="宋体" w:eastAsia="宋体" w:cs="宋体"/>
                <w:szCs w:val="21"/>
              </w:rPr>
            </w:pPr>
            <w:r>
              <w:rPr>
                <w:rFonts w:hint="eastAsia" w:ascii="宋体" w:hAnsi="宋体" w:eastAsia="宋体" w:cs="宋体"/>
                <w:szCs w:val="21"/>
              </w:rPr>
              <w:t>（3）农事管理：支持新增农事任务、任务信息查看列表、任务搜索等功能</w:t>
            </w:r>
          </w:p>
          <w:p w14:paraId="0732029E">
            <w:pPr>
              <w:spacing w:line="240" w:lineRule="exact"/>
              <w:jc w:val="left"/>
              <w:rPr>
                <w:rFonts w:ascii="宋体" w:hAnsi="宋体" w:eastAsia="宋体" w:cs="宋体"/>
                <w:szCs w:val="21"/>
              </w:rPr>
            </w:pPr>
            <w:r>
              <w:rPr>
                <w:rFonts w:hint="eastAsia" w:ascii="宋体" w:hAnsi="宋体" w:eastAsia="宋体" w:cs="宋体"/>
                <w:szCs w:val="21"/>
              </w:rPr>
              <w:t>3．设备管理：支持新增项目关联的设备，设备信息查看列表、对添加的设备进行操作等功能</w:t>
            </w:r>
          </w:p>
          <w:p w14:paraId="71066C87">
            <w:pPr>
              <w:spacing w:line="240" w:lineRule="exact"/>
              <w:jc w:val="left"/>
              <w:rPr>
                <w:rFonts w:ascii="宋体" w:hAnsi="宋体" w:eastAsia="宋体" w:cs="宋体"/>
                <w:szCs w:val="21"/>
              </w:rPr>
            </w:pPr>
            <w:r>
              <w:rPr>
                <w:rFonts w:hint="eastAsia" w:ascii="宋体" w:hAnsi="宋体" w:eastAsia="宋体" w:cs="宋体"/>
                <w:szCs w:val="21"/>
              </w:rPr>
              <w:t>（1）设备信息查看列表包含设备ID、设备名称、设备在线状态等信息</w:t>
            </w:r>
          </w:p>
          <w:p w14:paraId="450489C7">
            <w:pPr>
              <w:spacing w:line="240" w:lineRule="exact"/>
              <w:jc w:val="left"/>
              <w:rPr>
                <w:rFonts w:ascii="宋体" w:hAnsi="宋体" w:eastAsia="宋体" w:cs="宋体"/>
                <w:szCs w:val="21"/>
              </w:rPr>
            </w:pPr>
            <w:r>
              <w:rPr>
                <w:rFonts w:hint="eastAsia" w:ascii="宋体" w:hAnsi="宋体" w:eastAsia="宋体" w:cs="宋体"/>
                <w:szCs w:val="21"/>
              </w:rPr>
              <w:t>（2）设备操作包含设备详细信息查看、设备历史数据查看等信息</w:t>
            </w:r>
          </w:p>
          <w:p w14:paraId="05803B46">
            <w:pPr>
              <w:spacing w:line="240" w:lineRule="exact"/>
              <w:jc w:val="left"/>
              <w:rPr>
                <w:rFonts w:ascii="宋体" w:hAnsi="宋体" w:eastAsia="宋体" w:cs="宋体"/>
                <w:color w:val="auto"/>
                <w:szCs w:val="21"/>
              </w:rPr>
            </w:pPr>
            <w:r>
              <w:rPr>
                <w:rFonts w:hint="eastAsia" w:ascii="宋体" w:hAnsi="宋体" w:eastAsia="宋体" w:cs="宋体"/>
                <w:szCs w:val="21"/>
              </w:rPr>
              <w:t>4．数据中心包含策略管理、策略触发设置、策略历史触发信息查看等功能</w:t>
            </w:r>
          </w:p>
          <w:p w14:paraId="5414B7F9">
            <w:pPr>
              <w:spacing w:line="240" w:lineRule="exact"/>
              <w:jc w:val="left"/>
              <w:rPr>
                <w:rFonts w:ascii="宋体" w:hAnsi="宋体" w:eastAsia="宋体" w:cs="宋体"/>
                <w:color w:val="auto"/>
                <w:szCs w:val="21"/>
              </w:rPr>
            </w:pPr>
            <w:r>
              <w:rPr>
                <w:rFonts w:hint="eastAsia" w:ascii="宋体" w:hAnsi="宋体" w:eastAsia="宋体" w:cs="宋体"/>
                <w:color w:val="auto"/>
                <w:szCs w:val="21"/>
              </w:rPr>
              <w:t>（1）策略新增包含触发方式、动作类型等配置信息</w:t>
            </w:r>
          </w:p>
          <w:p w14:paraId="102281CD">
            <w:pPr>
              <w:spacing w:line="240" w:lineRule="exact"/>
              <w:jc w:val="left"/>
              <w:rPr>
                <w:rFonts w:ascii="宋体" w:hAnsi="宋体" w:eastAsia="宋体" w:cs="宋体"/>
                <w:color w:val="auto"/>
                <w:szCs w:val="21"/>
              </w:rPr>
            </w:pPr>
            <w:r>
              <w:rPr>
                <w:rFonts w:hint="eastAsia" w:ascii="宋体" w:hAnsi="宋体" w:eastAsia="宋体" w:cs="宋体"/>
                <w:color w:val="auto"/>
                <w:szCs w:val="21"/>
              </w:rPr>
              <w:t>（2）策略操作包含策略编辑、策略启动/停止等</w:t>
            </w:r>
          </w:p>
          <w:p w14:paraId="0A29F4DF">
            <w:pPr>
              <w:spacing w:line="240" w:lineRule="exact"/>
              <w:jc w:val="left"/>
              <w:rPr>
                <w:rFonts w:ascii="宋体" w:hAnsi="宋体" w:eastAsia="宋体" w:cs="宋体"/>
                <w:color w:val="auto"/>
                <w:szCs w:val="21"/>
              </w:rPr>
            </w:pPr>
            <w:r>
              <w:rPr>
                <w:rFonts w:hint="eastAsia" w:ascii="宋体" w:hAnsi="宋体" w:eastAsia="宋体" w:cs="宋体"/>
                <w:color w:val="auto"/>
                <w:szCs w:val="21"/>
              </w:rPr>
              <w:t>四、智慧充电桩</w:t>
            </w:r>
          </w:p>
          <w:p w14:paraId="15640DEA">
            <w:pPr>
              <w:spacing w:line="240" w:lineRule="exact"/>
              <w:jc w:val="left"/>
              <w:rPr>
                <w:rFonts w:ascii="宋体" w:hAnsi="宋体" w:cs="宋体"/>
                <w:color w:val="auto"/>
                <w:szCs w:val="21"/>
              </w:rPr>
            </w:pPr>
            <w:r>
              <w:rPr>
                <w:rFonts w:hint="eastAsia" w:ascii="宋体" w:hAnsi="宋体" w:eastAsia="宋体" w:cs="宋体"/>
                <w:color w:val="auto"/>
                <w:szCs w:val="21"/>
              </w:rPr>
              <w:t>1. 支持充电桩用电数据采集与处理、可视化</w:t>
            </w:r>
          </w:p>
          <w:p w14:paraId="52D8503D">
            <w:pPr>
              <w:spacing w:line="240" w:lineRule="exact"/>
              <w:jc w:val="left"/>
              <w:rPr>
                <w:rFonts w:ascii="宋体" w:hAnsi="宋体" w:cs="宋体"/>
                <w:color w:val="auto"/>
                <w:szCs w:val="21"/>
              </w:rPr>
            </w:pPr>
            <w:r>
              <w:rPr>
                <w:rFonts w:hint="eastAsia" w:ascii="宋体" w:hAnsi="宋体" w:eastAsia="宋体" w:cs="宋体"/>
                <w:color w:val="auto"/>
                <w:szCs w:val="21"/>
              </w:rPr>
              <w:t>（1）平台支持物模型实现物联数据采集，实现对充电桩状态数据的实时采集；</w:t>
            </w:r>
          </w:p>
          <w:p w14:paraId="39BA59C9">
            <w:pPr>
              <w:spacing w:line="240" w:lineRule="exact"/>
              <w:jc w:val="left"/>
              <w:rPr>
                <w:rFonts w:hAnsi="宋体" w:cs="宋体"/>
                <w:color w:val="auto"/>
                <w:szCs w:val="21"/>
              </w:rPr>
            </w:pPr>
            <w:r>
              <w:rPr>
                <w:rFonts w:hint="eastAsia" w:ascii="宋体" w:hAnsi="宋体" w:eastAsia="宋体" w:cs="宋体"/>
                <w:color w:val="auto"/>
                <w:szCs w:val="21"/>
              </w:rPr>
              <w:t>（</w:t>
            </w:r>
            <w:r>
              <w:rPr>
                <w:rFonts w:ascii="宋体" w:hAnsi="宋体" w:eastAsia="宋体" w:cs="宋体"/>
                <w:color w:val="auto"/>
                <w:szCs w:val="21"/>
              </w:rPr>
              <w:t>2</w:t>
            </w:r>
            <w:r>
              <w:rPr>
                <w:rFonts w:hint="eastAsia" w:ascii="宋体" w:hAnsi="宋体" w:eastAsia="宋体" w:cs="宋体"/>
                <w:color w:val="auto"/>
                <w:szCs w:val="21"/>
              </w:rPr>
              <w:t>）可使用行业云平台，配置数据上传接口，通过拖拉拽操作图表组件实现数据可视化呈现。</w:t>
            </w:r>
          </w:p>
          <w:p w14:paraId="38EE9E96">
            <w:pPr>
              <w:spacing w:line="240" w:lineRule="exact"/>
              <w:jc w:val="left"/>
              <w:rPr>
                <w:rFonts w:ascii="宋体" w:hAnsi="宋体" w:eastAsia="宋体" w:cs="宋体"/>
                <w:color w:val="auto"/>
                <w:szCs w:val="21"/>
              </w:rPr>
            </w:pPr>
            <w:r>
              <w:rPr>
                <w:rFonts w:hint="eastAsia" w:ascii="宋体" w:hAnsi="宋体" w:eastAsia="宋体" w:cs="宋体"/>
                <w:color w:val="auto"/>
                <w:szCs w:val="21"/>
              </w:rPr>
              <w:t>2. 配套教学资源</w:t>
            </w:r>
          </w:p>
          <w:p w14:paraId="2E0E5194">
            <w:pPr>
              <w:spacing w:line="240" w:lineRule="exact"/>
              <w:jc w:val="left"/>
              <w:rPr>
                <w:rFonts w:ascii="宋体" w:hAnsi="宋体" w:eastAsia="宋体" w:cs="宋体"/>
                <w:szCs w:val="21"/>
              </w:rPr>
            </w:pPr>
            <w:r>
              <w:rPr>
                <w:rFonts w:hint="eastAsia" w:ascii="宋体" w:hAnsi="宋体" w:eastAsia="宋体" w:cs="宋体"/>
                <w:szCs w:val="21"/>
              </w:rPr>
              <w:t>配套的电子档资料至少包含设备配套的软件安装包、调试工具、部署与操作文档、实训指导手册、及其他配套教学资料。</w:t>
            </w:r>
          </w:p>
        </w:tc>
        <w:tc>
          <w:tcPr>
            <w:tcW w:w="765" w:type="dxa"/>
            <w:vAlign w:val="center"/>
          </w:tcPr>
          <w:p w14:paraId="432BD16A">
            <w:pPr>
              <w:spacing w:line="240" w:lineRule="exact"/>
              <w:jc w:val="center"/>
              <w:rPr>
                <w:rFonts w:ascii="宋体" w:hAnsi="宋体" w:eastAsia="宋体" w:cs="宋体"/>
                <w:szCs w:val="21"/>
              </w:rPr>
            </w:pPr>
            <w:r>
              <w:rPr>
                <w:rFonts w:hint="eastAsia" w:ascii="宋体" w:hAnsi="宋体" w:eastAsia="宋体" w:cs="宋体"/>
                <w:szCs w:val="21"/>
              </w:rPr>
              <w:t>1</w:t>
            </w:r>
          </w:p>
        </w:tc>
        <w:tc>
          <w:tcPr>
            <w:tcW w:w="692" w:type="dxa"/>
            <w:vAlign w:val="center"/>
          </w:tcPr>
          <w:p w14:paraId="26A8E8A9">
            <w:pPr>
              <w:spacing w:line="240" w:lineRule="exact"/>
              <w:jc w:val="center"/>
              <w:rPr>
                <w:rFonts w:ascii="宋体" w:hAnsi="宋体" w:eastAsia="宋体" w:cs="宋体"/>
                <w:szCs w:val="21"/>
              </w:rPr>
            </w:pPr>
            <w:r>
              <w:rPr>
                <w:rFonts w:hint="eastAsia" w:ascii="宋体" w:hAnsi="宋体" w:eastAsia="宋体" w:cs="宋体"/>
                <w:szCs w:val="21"/>
              </w:rPr>
              <w:t>套</w:t>
            </w:r>
          </w:p>
        </w:tc>
      </w:tr>
      <w:tr w14:paraId="10BA9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6C1378E5">
            <w:pPr>
              <w:spacing w:line="240" w:lineRule="exact"/>
              <w:jc w:val="center"/>
              <w:rPr>
                <w:rFonts w:ascii="宋体" w:hAnsi="宋体" w:eastAsia="宋体" w:cs="宋体"/>
                <w:szCs w:val="21"/>
              </w:rPr>
            </w:pPr>
            <w:r>
              <w:rPr>
                <w:rFonts w:hint="eastAsia" w:ascii="宋体" w:hAnsi="宋体" w:eastAsia="宋体" w:cs="宋体"/>
                <w:szCs w:val="21"/>
              </w:rPr>
              <w:t>9</w:t>
            </w:r>
          </w:p>
        </w:tc>
        <w:tc>
          <w:tcPr>
            <w:tcW w:w="855" w:type="dxa"/>
            <w:vAlign w:val="center"/>
          </w:tcPr>
          <w:p w14:paraId="13199F49">
            <w:pPr>
              <w:spacing w:line="240" w:lineRule="exact"/>
              <w:jc w:val="center"/>
              <w:rPr>
                <w:rFonts w:ascii="宋体" w:hAnsi="宋体" w:eastAsia="宋体" w:cs="宋体"/>
                <w:szCs w:val="21"/>
              </w:rPr>
            </w:pPr>
            <w:r>
              <w:rPr>
                <w:rFonts w:hint="eastAsia" w:ascii="宋体" w:hAnsi="宋体" w:eastAsia="宋体" w:cs="宋体"/>
                <w:szCs w:val="21"/>
              </w:rPr>
              <w:t>新能源交直流充电原理实训平台</w:t>
            </w:r>
          </w:p>
        </w:tc>
        <w:tc>
          <w:tcPr>
            <w:tcW w:w="6542" w:type="dxa"/>
            <w:vAlign w:val="center"/>
          </w:tcPr>
          <w:p w14:paraId="2170DB74">
            <w:pPr>
              <w:numPr>
                <w:ilvl w:val="255"/>
                <w:numId w:val="0"/>
              </w:numPr>
              <w:spacing w:line="240" w:lineRule="exact"/>
              <w:jc w:val="left"/>
              <w:rPr>
                <w:rFonts w:ascii="宋体" w:hAnsi="宋体" w:eastAsia="宋体" w:cs="宋体"/>
                <w:szCs w:val="21"/>
              </w:rPr>
            </w:pPr>
            <w:r>
              <w:rPr>
                <w:rFonts w:hint="eastAsia" w:ascii="宋体" w:hAnsi="宋体" w:eastAsia="宋体" w:cs="宋体"/>
                <w:szCs w:val="21"/>
              </w:rPr>
              <w:t>1.交流/直流充电桩须安装在一张面板上，须按照交流模块和直流模块进行分类，更便于对交直流充电桩结构组成和工作原理的对比教学；</w:t>
            </w:r>
            <w:r>
              <w:rPr>
                <w:rFonts w:ascii="宋体" w:hAnsi="宋体" w:eastAsia="宋体" w:cs="宋体"/>
                <w:szCs w:val="21"/>
              </w:rPr>
              <w:br w:type="textWrapping"/>
            </w:r>
            <w:r>
              <w:rPr>
                <w:rFonts w:hint="eastAsia" w:ascii="宋体" w:hAnsi="宋体" w:eastAsia="宋体" w:cs="宋体"/>
                <w:szCs w:val="21"/>
              </w:rPr>
              <w:t>2.直流充电桩模块面板上须喷绘有高清电路原理图和直流充电原理示意图，充电桩原理示意图须配套有国标充电桩的标准数值参数；</w:t>
            </w:r>
            <w:r>
              <w:rPr>
                <w:rFonts w:ascii="宋体" w:hAnsi="宋体" w:eastAsia="宋体" w:cs="宋体"/>
                <w:szCs w:val="21"/>
              </w:rPr>
              <w:br w:type="textWrapping"/>
            </w:r>
            <w:r>
              <w:rPr>
                <w:rFonts w:hint="eastAsia" w:ascii="宋体" w:hAnsi="宋体" w:eastAsia="宋体" w:cs="宋体"/>
                <w:szCs w:val="21"/>
              </w:rPr>
              <w:t>3.直流充电桩系统零部件须安装在对应的电路图中，可更好的进行充电桩工作原理的教学，电路图配套相应的检测端子；</w:t>
            </w:r>
            <w:r>
              <w:rPr>
                <w:rFonts w:ascii="宋体" w:hAnsi="宋体" w:eastAsia="宋体" w:cs="宋体"/>
                <w:szCs w:val="21"/>
              </w:rPr>
              <w:br w:type="textWrapping"/>
            </w:r>
            <w:r>
              <w:rPr>
                <w:rFonts w:hint="eastAsia" w:ascii="宋体" w:hAnsi="宋体" w:eastAsia="宋体" w:cs="宋体"/>
                <w:szCs w:val="21"/>
              </w:rPr>
              <w:t>4.直流充电桩可进行漏电保护器、辅助电源、充电控制模块、DC+\DC-高压接触器、显示器、CAN电源模块、直流充电枪、急停开关等实物结构认知和工作原理教学训练；</w:t>
            </w:r>
            <w:r>
              <w:rPr>
                <w:rFonts w:ascii="宋体" w:hAnsi="宋体" w:eastAsia="宋体" w:cs="宋体"/>
                <w:szCs w:val="21"/>
              </w:rPr>
              <w:br w:type="textWrapping"/>
            </w:r>
            <w:r>
              <w:rPr>
                <w:rFonts w:hint="eastAsia" w:ascii="宋体" w:hAnsi="宋体" w:eastAsia="宋体" w:cs="宋体"/>
                <w:szCs w:val="21"/>
              </w:rPr>
              <w:t>5.教学面板上须安装有检测端子，可进行相关信号的测量；</w:t>
            </w:r>
            <w:r>
              <w:rPr>
                <w:rFonts w:ascii="宋体" w:hAnsi="宋体" w:eastAsia="宋体" w:cs="宋体"/>
                <w:szCs w:val="21"/>
              </w:rPr>
              <w:br w:type="textWrapping"/>
            </w:r>
            <w:r>
              <w:rPr>
                <w:rFonts w:hint="eastAsia" w:ascii="宋体" w:hAnsi="宋体" w:eastAsia="宋体" w:cs="宋体"/>
                <w:szCs w:val="21"/>
              </w:rPr>
              <w:t>6.教学实物均采用透明防护罩进行安全防护，并张贴有高压危险警告标识，确保教学实训安全；</w:t>
            </w:r>
            <w:r>
              <w:rPr>
                <w:rFonts w:ascii="宋体" w:hAnsi="宋体" w:eastAsia="宋体" w:cs="宋体"/>
                <w:szCs w:val="21"/>
              </w:rPr>
              <w:br w:type="textWrapping"/>
            </w:r>
            <w:r>
              <w:rPr>
                <w:rFonts w:hint="eastAsia" w:ascii="宋体" w:hAnsi="宋体" w:eastAsia="宋体" w:cs="宋体"/>
                <w:szCs w:val="21"/>
              </w:rPr>
              <w:t>7.直流充电桩采用国标电源模块，电源模块带有CAN通讯模块，实训室的常规电源即可满足需求，无需单独进行布线；</w:t>
            </w:r>
            <w:r>
              <w:rPr>
                <w:rFonts w:ascii="宋体" w:hAnsi="宋体" w:eastAsia="宋体" w:cs="宋体"/>
                <w:szCs w:val="21"/>
              </w:rPr>
              <w:br w:type="textWrapping"/>
            </w:r>
            <w:r>
              <w:rPr>
                <w:rFonts w:hint="eastAsia" w:ascii="宋体" w:hAnsi="宋体" w:eastAsia="宋体" w:cs="宋体"/>
                <w:szCs w:val="21"/>
              </w:rPr>
              <w:t>8.直流充电过程中均可通过显示器可以对充电电压、充电电流、SOC值进行实时显示；</w:t>
            </w:r>
            <w:r>
              <w:rPr>
                <w:rFonts w:ascii="宋体" w:hAnsi="宋体" w:eastAsia="宋体" w:cs="宋体"/>
                <w:szCs w:val="21"/>
              </w:rPr>
              <w:br w:type="textWrapping"/>
            </w:r>
            <w:r>
              <w:rPr>
                <w:rFonts w:hint="eastAsia" w:ascii="宋体" w:hAnsi="宋体" w:eastAsia="宋体" w:cs="宋体"/>
                <w:szCs w:val="21"/>
              </w:rPr>
              <w:t>9.交流充电桩须配套漏电保护器、集成式充电控制模块、刷卡模块、充电状态指示灯、急停开关、交流充电器等实物。</w:t>
            </w:r>
            <w:r>
              <w:rPr>
                <w:rFonts w:ascii="宋体" w:hAnsi="宋体" w:eastAsia="宋体" w:cs="宋体"/>
                <w:szCs w:val="21"/>
              </w:rPr>
              <w:br w:type="textWrapping"/>
            </w:r>
            <w:r>
              <w:rPr>
                <w:rFonts w:hint="eastAsia" w:ascii="宋体" w:hAnsi="宋体" w:eastAsia="宋体" w:cs="宋体"/>
                <w:szCs w:val="21"/>
              </w:rPr>
              <w:t>10.交流充电桩教学面板须喷绘有交流充电原理示意图和充电桩标准参数值，可与实物配套进行充电原理教学训练。</w:t>
            </w:r>
          </w:p>
          <w:p w14:paraId="5F7032C7">
            <w:pPr>
              <w:spacing w:line="240" w:lineRule="exact"/>
              <w:jc w:val="left"/>
              <w:rPr>
                <w:rFonts w:ascii="宋体" w:hAnsi="宋体" w:eastAsia="宋体" w:cs="宋体"/>
                <w:szCs w:val="21"/>
              </w:rPr>
            </w:pPr>
            <w:r>
              <w:rPr>
                <w:rFonts w:hint="eastAsia" w:ascii="宋体" w:hAnsi="宋体" w:eastAsia="宋体" w:cs="宋体"/>
                <w:szCs w:val="21"/>
              </w:rPr>
              <w:t>配套教学资源</w:t>
            </w:r>
          </w:p>
          <w:p w14:paraId="1B220897">
            <w:pPr>
              <w:spacing w:line="240" w:lineRule="exact"/>
              <w:jc w:val="left"/>
              <w:rPr>
                <w:rFonts w:ascii="宋体" w:hAnsi="宋体" w:eastAsia="宋体" w:cs="宋体"/>
                <w:szCs w:val="21"/>
              </w:rPr>
            </w:pPr>
            <w:r>
              <w:rPr>
                <w:rFonts w:hint="eastAsia" w:ascii="宋体" w:hAnsi="宋体" w:eastAsia="宋体" w:cs="宋体"/>
                <w:szCs w:val="21"/>
              </w:rPr>
              <w:t>1.须配套实验所用耗材包及相关实验教程书。</w:t>
            </w:r>
          </w:p>
          <w:p w14:paraId="7A4DFBE3">
            <w:pPr>
              <w:spacing w:line="240" w:lineRule="exact"/>
              <w:jc w:val="left"/>
              <w:rPr>
                <w:rFonts w:ascii="宋体" w:hAnsi="宋体" w:eastAsia="宋体" w:cs="宋体"/>
                <w:szCs w:val="21"/>
              </w:rPr>
            </w:pPr>
            <w:r>
              <w:rPr>
                <w:rFonts w:hint="eastAsia" w:ascii="宋体" w:hAnsi="宋体" w:eastAsia="宋体" w:cs="宋体"/>
                <w:szCs w:val="21"/>
              </w:rPr>
              <w:t>2.该课程提供至少12个教学PPT课件及配套教学资源。</w:t>
            </w:r>
          </w:p>
          <w:p w14:paraId="3C371C46">
            <w:pPr>
              <w:spacing w:line="240" w:lineRule="exact"/>
              <w:jc w:val="left"/>
              <w:rPr>
                <w:rFonts w:ascii="宋体" w:hAnsi="宋体" w:eastAsia="宋体" w:cs="宋体"/>
                <w:szCs w:val="21"/>
              </w:rPr>
            </w:pPr>
            <w:r>
              <w:rPr>
                <w:rFonts w:hint="eastAsia" w:ascii="宋体" w:hAnsi="宋体" w:eastAsia="宋体" w:cs="宋体"/>
                <w:szCs w:val="21"/>
              </w:rPr>
              <w:t>3.满足物联网充电桩基础认知与搭建、充电桩智能管理系统开发与部署、充电桩系统升级与创新设计等项目式课程开展要求</w:t>
            </w:r>
          </w:p>
          <w:p w14:paraId="20818B95">
            <w:pPr>
              <w:spacing w:line="240" w:lineRule="exact"/>
              <w:jc w:val="left"/>
              <w:rPr>
                <w:rFonts w:ascii="宋体" w:hAnsi="宋体" w:eastAsia="宋体" w:cs="宋体"/>
                <w:szCs w:val="21"/>
              </w:rPr>
            </w:pPr>
            <w:r>
              <w:rPr>
                <w:rFonts w:hint="eastAsia" w:ascii="宋体" w:hAnsi="宋体" w:eastAsia="宋体" w:cs="宋体"/>
                <w:szCs w:val="21"/>
              </w:rPr>
              <w:t>4.平台接口开放API接口提供开发接口使用手册、可进行定制化开发</w:t>
            </w:r>
          </w:p>
        </w:tc>
        <w:tc>
          <w:tcPr>
            <w:tcW w:w="765" w:type="dxa"/>
            <w:vAlign w:val="center"/>
          </w:tcPr>
          <w:p w14:paraId="226C16DA">
            <w:pPr>
              <w:spacing w:line="240" w:lineRule="exact"/>
              <w:jc w:val="center"/>
              <w:rPr>
                <w:rFonts w:ascii="宋体" w:hAnsi="宋体" w:eastAsia="宋体" w:cs="宋体"/>
                <w:szCs w:val="21"/>
              </w:rPr>
            </w:pPr>
            <w:r>
              <w:rPr>
                <w:rFonts w:hint="eastAsia" w:ascii="宋体" w:hAnsi="宋体" w:eastAsia="宋体" w:cs="宋体"/>
                <w:szCs w:val="21"/>
              </w:rPr>
              <w:t>6</w:t>
            </w:r>
          </w:p>
        </w:tc>
        <w:tc>
          <w:tcPr>
            <w:tcW w:w="692" w:type="dxa"/>
            <w:vAlign w:val="center"/>
          </w:tcPr>
          <w:p w14:paraId="7EFBAA83">
            <w:pPr>
              <w:spacing w:line="240" w:lineRule="exact"/>
              <w:jc w:val="center"/>
              <w:rPr>
                <w:rFonts w:ascii="宋体" w:hAnsi="宋体" w:eastAsia="宋体" w:cs="宋体"/>
                <w:szCs w:val="21"/>
              </w:rPr>
            </w:pPr>
            <w:r>
              <w:rPr>
                <w:rFonts w:hint="eastAsia" w:ascii="宋体" w:hAnsi="宋体" w:eastAsia="宋体" w:cs="宋体"/>
                <w:szCs w:val="21"/>
              </w:rPr>
              <w:t>套</w:t>
            </w:r>
          </w:p>
        </w:tc>
      </w:tr>
      <w:tr w14:paraId="407A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48674D77">
            <w:pPr>
              <w:spacing w:line="240" w:lineRule="exact"/>
              <w:jc w:val="center"/>
              <w:rPr>
                <w:rFonts w:ascii="宋体" w:hAnsi="宋体" w:eastAsia="宋体" w:cs="宋体"/>
                <w:szCs w:val="21"/>
              </w:rPr>
            </w:pPr>
            <w:r>
              <w:rPr>
                <w:rFonts w:hint="eastAsia" w:ascii="宋体" w:hAnsi="宋体" w:eastAsia="宋体" w:cs="宋体"/>
                <w:szCs w:val="21"/>
              </w:rPr>
              <w:t>10</w:t>
            </w:r>
          </w:p>
        </w:tc>
        <w:tc>
          <w:tcPr>
            <w:tcW w:w="855" w:type="dxa"/>
            <w:vAlign w:val="center"/>
          </w:tcPr>
          <w:p w14:paraId="4C3148C9">
            <w:pPr>
              <w:spacing w:line="240" w:lineRule="exact"/>
              <w:jc w:val="center"/>
              <w:rPr>
                <w:rFonts w:ascii="宋体" w:hAnsi="宋体" w:eastAsia="宋体" w:cs="宋体"/>
                <w:szCs w:val="21"/>
              </w:rPr>
            </w:pPr>
            <w:r>
              <w:rPr>
                <w:rFonts w:hint="eastAsia" w:ascii="宋体" w:hAnsi="宋体" w:eastAsia="宋体" w:cs="宋体"/>
                <w:szCs w:val="21"/>
              </w:rPr>
              <w:t>物联网全栈智能应用实训系统</w:t>
            </w:r>
          </w:p>
        </w:tc>
        <w:tc>
          <w:tcPr>
            <w:tcW w:w="6542" w:type="dxa"/>
            <w:vAlign w:val="center"/>
          </w:tcPr>
          <w:p w14:paraId="6362736B">
            <w:pPr>
              <w:spacing w:line="240" w:lineRule="exact"/>
              <w:jc w:val="left"/>
              <w:rPr>
                <w:rFonts w:ascii="宋体" w:hAnsi="宋体" w:eastAsia="宋体" w:cs="宋体"/>
                <w:szCs w:val="21"/>
              </w:rPr>
            </w:pPr>
            <w:r>
              <w:rPr>
                <w:rFonts w:hint="eastAsia" w:ascii="宋体" w:hAnsi="宋体" w:eastAsia="宋体" w:cs="宋体"/>
                <w:szCs w:val="21"/>
              </w:rPr>
              <w:t>1.接口要求：至少配备1路RS485信号接口，1个以太网口，1个USBOTG接口，1路USB HOST接口，2路RS232调试串口（包含调试及通讯功能）；</w:t>
            </w:r>
          </w:p>
          <w:p w14:paraId="7CB92CB7">
            <w:pPr>
              <w:spacing w:line="240" w:lineRule="exact"/>
              <w:jc w:val="left"/>
              <w:rPr>
                <w:rFonts w:ascii="宋体" w:hAnsi="宋体" w:eastAsia="宋体" w:cs="宋体"/>
                <w:szCs w:val="21"/>
              </w:rPr>
            </w:pPr>
            <w:r>
              <w:rPr>
                <w:rFonts w:hint="eastAsia" w:ascii="宋体" w:hAnsi="宋体" w:eastAsia="宋体" w:cs="宋体"/>
                <w:szCs w:val="21"/>
              </w:rPr>
              <w:t>2.至少支持WiFi、串口、RJ45、蓝牙多种数据传输方式。</w:t>
            </w:r>
          </w:p>
          <w:p w14:paraId="4894FD23">
            <w:pPr>
              <w:spacing w:line="240" w:lineRule="exact"/>
              <w:jc w:val="left"/>
              <w:rPr>
                <w:rFonts w:ascii="宋体" w:hAnsi="宋体" w:eastAsia="宋体" w:cs="宋体"/>
                <w:szCs w:val="21"/>
              </w:rPr>
            </w:pPr>
            <w:r>
              <w:rPr>
                <w:rFonts w:hint="eastAsia" w:ascii="宋体" w:hAnsi="宋体" w:eastAsia="宋体" w:cs="宋体"/>
                <w:szCs w:val="21"/>
              </w:rPr>
              <w:t>激光对射模组</w:t>
            </w:r>
          </w:p>
          <w:p w14:paraId="424CD6BE">
            <w:pPr>
              <w:spacing w:line="240" w:lineRule="exact"/>
              <w:jc w:val="left"/>
              <w:rPr>
                <w:rFonts w:ascii="宋体" w:hAnsi="宋体" w:eastAsia="宋体" w:cs="宋体"/>
                <w:szCs w:val="21"/>
              </w:rPr>
            </w:pPr>
            <w:r>
              <w:rPr>
                <w:rFonts w:hint="eastAsia" w:ascii="宋体" w:hAnsi="宋体" w:eastAsia="宋体" w:cs="宋体"/>
                <w:szCs w:val="21"/>
              </w:rPr>
              <w:t>1.工作电源：直流6～36V范围内可用；</w:t>
            </w:r>
          </w:p>
          <w:p w14:paraId="24BE37C2">
            <w:pPr>
              <w:spacing w:line="240" w:lineRule="exact"/>
              <w:jc w:val="left"/>
              <w:rPr>
                <w:rFonts w:ascii="宋体" w:hAnsi="宋体" w:eastAsia="宋体" w:cs="宋体"/>
                <w:szCs w:val="21"/>
              </w:rPr>
            </w:pPr>
            <w:r>
              <w:rPr>
                <w:rFonts w:hint="eastAsia" w:ascii="宋体" w:hAnsi="宋体" w:eastAsia="宋体" w:cs="宋体"/>
                <w:szCs w:val="21"/>
              </w:rPr>
              <w:t>2.响应时间：＜3ms；</w:t>
            </w:r>
          </w:p>
          <w:p w14:paraId="5D884C55">
            <w:pPr>
              <w:spacing w:line="240" w:lineRule="exact"/>
              <w:jc w:val="left"/>
              <w:rPr>
                <w:rFonts w:ascii="宋体" w:hAnsi="宋体" w:eastAsia="宋体" w:cs="宋体"/>
                <w:szCs w:val="21"/>
              </w:rPr>
            </w:pPr>
            <w:r>
              <w:rPr>
                <w:rFonts w:hint="eastAsia" w:ascii="宋体" w:hAnsi="宋体" w:eastAsia="宋体" w:cs="宋体"/>
                <w:szCs w:val="21"/>
              </w:rPr>
              <w:t>3.检测物体：任何不透明的物体；</w:t>
            </w:r>
          </w:p>
          <w:p w14:paraId="5BD124EF">
            <w:pPr>
              <w:spacing w:line="240" w:lineRule="exact"/>
              <w:jc w:val="left"/>
              <w:rPr>
                <w:rFonts w:ascii="宋体" w:hAnsi="宋体" w:eastAsia="宋体" w:cs="宋体"/>
                <w:szCs w:val="21"/>
              </w:rPr>
            </w:pPr>
            <w:r>
              <w:rPr>
                <w:rFonts w:hint="eastAsia" w:ascii="宋体" w:hAnsi="宋体" w:eastAsia="宋体" w:cs="宋体"/>
                <w:szCs w:val="21"/>
              </w:rPr>
              <w:t>4.输出电流：≤200mA。</w:t>
            </w:r>
          </w:p>
          <w:p w14:paraId="4AA9035E">
            <w:pPr>
              <w:spacing w:line="240" w:lineRule="exact"/>
              <w:jc w:val="left"/>
              <w:rPr>
                <w:rFonts w:ascii="宋体" w:hAnsi="宋体" w:eastAsia="宋体" w:cs="宋体"/>
                <w:szCs w:val="21"/>
              </w:rPr>
            </w:pPr>
            <w:r>
              <w:rPr>
                <w:rFonts w:hint="eastAsia" w:ascii="宋体" w:hAnsi="宋体" w:eastAsia="宋体" w:cs="宋体"/>
                <w:szCs w:val="21"/>
              </w:rPr>
              <w:t>综合显示屏</w:t>
            </w:r>
          </w:p>
          <w:p w14:paraId="0DB84973">
            <w:pPr>
              <w:spacing w:line="240" w:lineRule="exact"/>
              <w:jc w:val="left"/>
              <w:rPr>
                <w:rFonts w:ascii="宋体" w:hAnsi="宋体" w:eastAsia="宋体" w:cs="宋体"/>
                <w:szCs w:val="21"/>
              </w:rPr>
            </w:pPr>
            <w:r>
              <w:rPr>
                <w:rFonts w:hint="eastAsia" w:ascii="宋体" w:hAnsi="宋体" w:eastAsia="宋体" w:cs="宋体"/>
                <w:szCs w:val="21"/>
              </w:rPr>
              <w:t>1.显示颜色：单红色；</w:t>
            </w:r>
          </w:p>
          <w:p w14:paraId="40B486E2">
            <w:pPr>
              <w:spacing w:line="240" w:lineRule="exact"/>
              <w:jc w:val="left"/>
              <w:rPr>
                <w:rFonts w:ascii="宋体" w:hAnsi="宋体" w:eastAsia="宋体" w:cs="宋体"/>
                <w:szCs w:val="21"/>
              </w:rPr>
            </w:pPr>
            <w:r>
              <w:rPr>
                <w:rFonts w:hint="eastAsia" w:ascii="宋体" w:hAnsi="宋体" w:eastAsia="宋体" w:cs="宋体"/>
                <w:szCs w:val="21"/>
              </w:rPr>
              <w:t>2.综合屏分辨率：长≥120点、高≥60点；</w:t>
            </w:r>
          </w:p>
          <w:p w14:paraId="5C409E7B">
            <w:pPr>
              <w:spacing w:line="240" w:lineRule="exact"/>
              <w:jc w:val="left"/>
              <w:rPr>
                <w:rFonts w:ascii="宋体" w:hAnsi="宋体" w:eastAsia="宋体" w:cs="宋体"/>
                <w:szCs w:val="21"/>
              </w:rPr>
            </w:pPr>
            <w:r>
              <w:rPr>
                <w:rFonts w:hint="eastAsia" w:ascii="宋体" w:hAnsi="宋体" w:eastAsia="宋体" w:cs="宋体"/>
                <w:szCs w:val="21"/>
              </w:rPr>
              <w:t>3.操作系统：兼容WIN 7或以上系统；</w:t>
            </w:r>
          </w:p>
          <w:p w14:paraId="1FE4B776">
            <w:pPr>
              <w:spacing w:line="240" w:lineRule="exact"/>
              <w:jc w:val="left"/>
              <w:rPr>
                <w:rFonts w:ascii="宋体" w:hAnsi="宋体" w:eastAsia="宋体" w:cs="宋体"/>
                <w:szCs w:val="21"/>
              </w:rPr>
            </w:pPr>
            <w:r>
              <w:rPr>
                <w:rFonts w:hint="eastAsia" w:ascii="宋体" w:hAnsi="宋体" w:eastAsia="宋体" w:cs="宋体"/>
                <w:szCs w:val="21"/>
              </w:rPr>
              <w:t>4.接口通讯：RS485。</w:t>
            </w:r>
          </w:p>
          <w:p w14:paraId="15C95A02">
            <w:pPr>
              <w:spacing w:line="240" w:lineRule="exact"/>
              <w:jc w:val="left"/>
              <w:rPr>
                <w:rFonts w:ascii="宋体" w:hAnsi="宋体" w:eastAsia="宋体" w:cs="宋体"/>
                <w:szCs w:val="21"/>
              </w:rPr>
            </w:pPr>
            <w:r>
              <w:rPr>
                <w:rFonts w:hint="eastAsia" w:ascii="宋体" w:hAnsi="宋体" w:eastAsia="宋体" w:cs="宋体"/>
                <w:szCs w:val="21"/>
              </w:rPr>
              <w:t>高频读写器</w:t>
            </w:r>
          </w:p>
          <w:p w14:paraId="2A140D63">
            <w:pPr>
              <w:spacing w:line="240" w:lineRule="exact"/>
              <w:jc w:val="left"/>
              <w:rPr>
                <w:rFonts w:ascii="宋体" w:hAnsi="宋体" w:eastAsia="宋体" w:cs="宋体"/>
                <w:szCs w:val="21"/>
              </w:rPr>
            </w:pPr>
            <w:r>
              <w:rPr>
                <w:rFonts w:hint="eastAsia" w:ascii="宋体" w:hAnsi="宋体" w:eastAsia="宋体" w:cs="宋体"/>
                <w:szCs w:val="21"/>
              </w:rPr>
              <w:t>1.支持卡：支持符合ISO14443TypeA/B的非接触卡；</w:t>
            </w:r>
          </w:p>
          <w:p w14:paraId="5E5817DB">
            <w:pPr>
              <w:spacing w:line="240" w:lineRule="exact"/>
              <w:jc w:val="left"/>
              <w:rPr>
                <w:rFonts w:ascii="宋体" w:hAnsi="宋体" w:eastAsia="宋体" w:cs="宋体"/>
                <w:szCs w:val="21"/>
              </w:rPr>
            </w:pPr>
            <w:r>
              <w:rPr>
                <w:rFonts w:hint="eastAsia" w:ascii="宋体" w:hAnsi="宋体" w:eastAsia="宋体" w:cs="宋体"/>
                <w:szCs w:val="21"/>
              </w:rPr>
              <w:t>2.可给卡提供电流：0～130mA；</w:t>
            </w:r>
          </w:p>
          <w:p w14:paraId="5550C8B7">
            <w:pPr>
              <w:spacing w:line="240" w:lineRule="exact"/>
              <w:jc w:val="left"/>
              <w:rPr>
                <w:rFonts w:ascii="宋体" w:hAnsi="宋体" w:eastAsia="宋体" w:cs="宋体"/>
                <w:szCs w:val="21"/>
              </w:rPr>
            </w:pPr>
            <w:r>
              <w:rPr>
                <w:rFonts w:hint="eastAsia" w:ascii="宋体" w:hAnsi="宋体" w:eastAsia="宋体" w:cs="宋体"/>
                <w:szCs w:val="21"/>
              </w:rPr>
              <w:t>3.与PC通讯类型：USB接口。</w:t>
            </w:r>
          </w:p>
          <w:p w14:paraId="54030BA0">
            <w:pPr>
              <w:spacing w:line="240" w:lineRule="exact"/>
              <w:jc w:val="left"/>
              <w:rPr>
                <w:rFonts w:ascii="宋体" w:hAnsi="宋体" w:eastAsia="宋体" w:cs="宋体"/>
                <w:szCs w:val="21"/>
              </w:rPr>
            </w:pPr>
            <w:r>
              <w:rPr>
                <w:rFonts w:hint="eastAsia" w:ascii="宋体" w:hAnsi="宋体" w:eastAsia="宋体" w:cs="宋体"/>
                <w:szCs w:val="21"/>
              </w:rPr>
              <w:t>热敏打印机</w:t>
            </w:r>
          </w:p>
          <w:p w14:paraId="4FE1BF7E">
            <w:pPr>
              <w:spacing w:line="240" w:lineRule="exact"/>
              <w:jc w:val="left"/>
              <w:rPr>
                <w:rFonts w:ascii="宋体" w:hAnsi="宋体" w:eastAsia="宋体" w:cs="宋体"/>
                <w:szCs w:val="21"/>
              </w:rPr>
            </w:pPr>
            <w:r>
              <w:rPr>
                <w:rFonts w:hint="eastAsia" w:ascii="宋体" w:hAnsi="宋体" w:eastAsia="宋体" w:cs="宋体"/>
                <w:szCs w:val="21"/>
              </w:rPr>
              <w:t>1.打印方法：热敏点行打印；</w:t>
            </w:r>
          </w:p>
          <w:p w14:paraId="6D123FCE">
            <w:pPr>
              <w:spacing w:line="240" w:lineRule="exact"/>
              <w:jc w:val="left"/>
              <w:rPr>
                <w:rFonts w:ascii="宋体" w:hAnsi="宋体" w:eastAsia="宋体" w:cs="宋体"/>
                <w:szCs w:val="21"/>
              </w:rPr>
            </w:pPr>
            <w:r>
              <w:rPr>
                <w:rFonts w:hint="eastAsia" w:ascii="宋体" w:hAnsi="宋体" w:eastAsia="宋体" w:cs="宋体"/>
                <w:szCs w:val="21"/>
              </w:rPr>
              <w:t>2.打印纸类型：热敏纸，外径最大60mm  内径最小30mm；</w:t>
            </w:r>
          </w:p>
          <w:p w14:paraId="4E36D374">
            <w:pPr>
              <w:spacing w:line="240" w:lineRule="exact"/>
              <w:jc w:val="left"/>
              <w:rPr>
                <w:rFonts w:ascii="宋体" w:hAnsi="宋体" w:eastAsia="宋体" w:cs="宋体"/>
                <w:szCs w:val="21"/>
              </w:rPr>
            </w:pPr>
            <w:r>
              <w:rPr>
                <w:rFonts w:hint="eastAsia" w:ascii="宋体" w:hAnsi="宋体" w:eastAsia="宋体" w:cs="宋体"/>
                <w:szCs w:val="21"/>
              </w:rPr>
              <w:t>3.字符打印控制：支持ANK字符集，图标一,二级汉字库。</w:t>
            </w:r>
          </w:p>
          <w:p w14:paraId="367FDB3A">
            <w:pPr>
              <w:spacing w:line="240" w:lineRule="exact"/>
              <w:jc w:val="left"/>
              <w:rPr>
                <w:rFonts w:ascii="宋体" w:hAnsi="宋体" w:eastAsia="宋体" w:cs="宋体"/>
                <w:szCs w:val="21"/>
              </w:rPr>
            </w:pPr>
            <w:r>
              <w:rPr>
                <w:rFonts w:hint="eastAsia" w:ascii="宋体" w:hAnsi="宋体" w:eastAsia="宋体" w:cs="宋体"/>
                <w:szCs w:val="21"/>
              </w:rPr>
              <w:t>UHF桌面发卡器</w:t>
            </w:r>
          </w:p>
          <w:p w14:paraId="5B448BDE">
            <w:pPr>
              <w:spacing w:line="240" w:lineRule="exact"/>
              <w:jc w:val="left"/>
              <w:rPr>
                <w:rFonts w:ascii="宋体" w:hAnsi="宋体" w:eastAsia="宋体" w:cs="宋体"/>
                <w:szCs w:val="21"/>
              </w:rPr>
            </w:pPr>
            <w:r>
              <w:rPr>
                <w:rFonts w:hint="eastAsia" w:ascii="宋体" w:hAnsi="宋体" w:eastAsia="宋体" w:cs="宋体"/>
                <w:szCs w:val="21"/>
              </w:rPr>
              <w:t>1.工作频率：应支持频率范围920～925MHz，跳频250KHz；</w:t>
            </w:r>
          </w:p>
          <w:p w14:paraId="5DDB20BA">
            <w:pPr>
              <w:spacing w:line="240" w:lineRule="exact"/>
              <w:jc w:val="left"/>
              <w:rPr>
                <w:rFonts w:ascii="宋体" w:hAnsi="宋体" w:eastAsia="宋体" w:cs="宋体"/>
                <w:szCs w:val="21"/>
              </w:rPr>
            </w:pPr>
            <w:r>
              <w:rPr>
                <w:rFonts w:hint="eastAsia" w:ascii="宋体" w:hAnsi="宋体" w:eastAsia="宋体" w:cs="宋体"/>
                <w:szCs w:val="21"/>
              </w:rPr>
              <w:t>2.支持协议：EPC GEN2/ ISO 18000-6C；</w:t>
            </w:r>
          </w:p>
          <w:p w14:paraId="244634A6">
            <w:pPr>
              <w:spacing w:line="240" w:lineRule="exact"/>
              <w:jc w:val="left"/>
              <w:rPr>
                <w:rFonts w:ascii="宋体" w:hAnsi="宋体" w:eastAsia="宋体" w:cs="宋体"/>
                <w:szCs w:val="21"/>
              </w:rPr>
            </w:pPr>
            <w:r>
              <w:rPr>
                <w:rFonts w:hint="eastAsia" w:ascii="宋体" w:hAnsi="宋体" w:eastAsia="宋体" w:cs="宋体"/>
                <w:szCs w:val="21"/>
              </w:rPr>
              <w:t>3.接口模式：USB。</w:t>
            </w:r>
          </w:p>
          <w:p w14:paraId="26B30305">
            <w:pPr>
              <w:spacing w:line="240" w:lineRule="exact"/>
              <w:jc w:val="left"/>
              <w:rPr>
                <w:rFonts w:ascii="宋体" w:hAnsi="宋体" w:eastAsia="宋体" w:cs="宋体"/>
                <w:szCs w:val="21"/>
              </w:rPr>
            </w:pPr>
            <w:r>
              <w:rPr>
                <w:rFonts w:hint="eastAsia" w:ascii="宋体" w:hAnsi="宋体" w:eastAsia="宋体" w:cs="宋体"/>
                <w:szCs w:val="21"/>
              </w:rPr>
              <w:t>串口服务器</w:t>
            </w:r>
          </w:p>
          <w:p w14:paraId="5D7B4331">
            <w:pPr>
              <w:spacing w:line="240" w:lineRule="exact"/>
              <w:jc w:val="left"/>
              <w:rPr>
                <w:rFonts w:ascii="宋体" w:hAnsi="宋体" w:eastAsia="宋体" w:cs="宋体"/>
                <w:szCs w:val="21"/>
              </w:rPr>
            </w:pPr>
            <w:r>
              <w:rPr>
                <w:rFonts w:hint="eastAsia" w:ascii="宋体" w:hAnsi="宋体" w:eastAsia="宋体" w:cs="宋体"/>
                <w:szCs w:val="21"/>
              </w:rPr>
              <w:t>1.RS-232接口不少于4个，RS-485接口不少于2个，</w:t>
            </w:r>
          </w:p>
          <w:p w14:paraId="77DB895A">
            <w:pPr>
              <w:spacing w:line="240" w:lineRule="exact"/>
              <w:jc w:val="left"/>
              <w:rPr>
                <w:rFonts w:ascii="宋体" w:hAnsi="宋体" w:eastAsia="宋体" w:cs="宋体"/>
                <w:szCs w:val="21"/>
              </w:rPr>
            </w:pPr>
            <w:r>
              <w:rPr>
                <w:rFonts w:hint="eastAsia" w:ascii="宋体" w:hAnsi="宋体" w:eastAsia="宋体" w:cs="宋体"/>
                <w:szCs w:val="21"/>
              </w:rPr>
              <w:t>2.应支持ICMP，IP，TCP，UDP，DNS，DHCP，Telnet，HTTP协议；</w:t>
            </w:r>
          </w:p>
          <w:p w14:paraId="2DB52BB9">
            <w:pPr>
              <w:spacing w:line="240" w:lineRule="exact"/>
              <w:jc w:val="left"/>
              <w:rPr>
                <w:rFonts w:ascii="宋体" w:hAnsi="宋体" w:eastAsia="宋体" w:cs="宋体"/>
                <w:szCs w:val="21"/>
              </w:rPr>
            </w:pPr>
            <w:r>
              <w:rPr>
                <w:rFonts w:hint="eastAsia" w:ascii="宋体" w:hAnsi="宋体" w:eastAsia="宋体" w:cs="宋体"/>
                <w:szCs w:val="21"/>
              </w:rPr>
              <w:t>3.应支持通过Web网络浏览器、Telnet、Console控制台进行配置。</w:t>
            </w:r>
          </w:p>
          <w:p w14:paraId="381F1B1D">
            <w:pPr>
              <w:spacing w:line="240" w:lineRule="exact"/>
              <w:jc w:val="left"/>
              <w:rPr>
                <w:rFonts w:ascii="宋体" w:hAnsi="宋体" w:eastAsia="宋体" w:cs="宋体"/>
                <w:szCs w:val="21"/>
              </w:rPr>
            </w:pPr>
            <w:r>
              <w:rPr>
                <w:rFonts w:hint="eastAsia" w:ascii="宋体" w:hAnsi="宋体" w:eastAsia="宋体" w:cs="宋体"/>
                <w:szCs w:val="21"/>
              </w:rPr>
              <w:t>温湿度传感器</w:t>
            </w:r>
          </w:p>
          <w:p w14:paraId="340C762D">
            <w:pPr>
              <w:spacing w:line="240" w:lineRule="exact"/>
              <w:jc w:val="left"/>
              <w:rPr>
                <w:rFonts w:ascii="宋体" w:hAnsi="宋体" w:eastAsia="宋体" w:cs="宋体"/>
                <w:szCs w:val="21"/>
              </w:rPr>
            </w:pPr>
            <w:r>
              <w:rPr>
                <w:rFonts w:hint="eastAsia" w:ascii="宋体" w:hAnsi="宋体" w:eastAsia="宋体" w:cs="宋体"/>
                <w:szCs w:val="21"/>
              </w:rPr>
              <w:t>1.供电：24V DC</w:t>
            </w:r>
          </w:p>
          <w:p w14:paraId="7E6E49D1">
            <w:pPr>
              <w:spacing w:line="240" w:lineRule="exact"/>
              <w:jc w:val="left"/>
              <w:rPr>
                <w:rFonts w:ascii="宋体" w:hAnsi="宋体" w:eastAsia="宋体" w:cs="宋体"/>
                <w:szCs w:val="21"/>
              </w:rPr>
            </w:pPr>
            <w:r>
              <w:rPr>
                <w:rFonts w:hint="eastAsia" w:ascii="宋体" w:hAnsi="宋体" w:eastAsia="宋体" w:cs="宋体"/>
                <w:szCs w:val="21"/>
              </w:rPr>
              <w:t>2.准确度：温度：≤0.5度    湿度：≤±3%RH</w:t>
            </w:r>
          </w:p>
          <w:p w14:paraId="734194A8">
            <w:pPr>
              <w:spacing w:line="240" w:lineRule="exact"/>
              <w:jc w:val="left"/>
              <w:rPr>
                <w:rFonts w:ascii="宋体" w:hAnsi="宋体" w:eastAsia="宋体" w:cs="宋体"/>
                <w:szCs w:val="21"/>
              </w:rPr>
            </w:pPr>
            <w:r>
              <w:rPr>
                <w:rFonts w:hint="eastAsia" w:ascii="宋体" w:hAnsi="宋体" w:eastAsia="宋体" w:cs="宋体"/>
                <w:szCs w:val="21"/>
              </w:rPr>
              <w:t>3.量程：温度量程：-10～60度  湿度量程：0～100%RH</w:t>
            </w:r>
          </w:p>
          <w:p w14:paraId="70BED513">
            <w:pPr>
              <w:spacing w:line="240" w:lineRule="exact"/>
              <w:jc w:val="left"/>
              <w:rPr>
                <w:rFonts w:ascii="宋体" w:hAnsi="宋体" w:eastAsia="宋体" w:cs="宋体"/>
                <w:szCs w:val="21"/>
              </w:rPr>
            </w:pPr>
            <w:r>
              <w:rPr>
                <w:rFonts w:hint="eastAsia" w:ascii="宋体" w:hAnsi="宋体" w:eastAsia="宋体" w:cs="宋体"/>
                <w:szCs w:val="21"/>
              </w:rPr>
              <w:t>二氧化碳变送器（485型）</w:t>
            </w:r>
          </w:p>
          <w:p w14:paraId="2C3EF3DB">
            <w:pPr>
              <w:spacing w:line="240" w:lineRule="exact"/>
              <w:jc w:val="left"/>
              <w:rPr>
                <w:rFonts w:ascii="宋体" w:hAnsi="宋体" w:eastAsia="宋体" w:cs="宋体"/>
                <w:szCs w:val="21"/>
              </w:rPr>
            </w:pPr>
            <w:r>
              <w:rPr>
                <w:rFonts w:hint="eastAsia" w:ascii="宋体" w:hAnsi="宋体" w:eastAsia="宋体" w:cs="宋体"/>
                <w:szCs w:val="21"/>
              </w:rPr>
              <w:t>1.供电电压：DC 7～24V；</w:t>
            </w:r>
          </w:p>
          <w:p w14:paraId="3C984889">
            <w:pPr>
              <w:spacing w:line="240" w:lineRule="exact"/>
              <w:jc w:val="left"/>
              <w:rPr>
                <w:rFonts w:ascii="宋体" w:hAnsi="宋体" w:eastAsia="宋体" w:cs="宋体"/>
                <w:szCs w:val="21"/>
              </w:rPr>
            </w:pPr>
            <w:r>
              <w:rPr>
                <w:rFonts w:hint="eastAsia" w:ascii="宋体" w:hAnsi="宋体" w:eastAsia="宋体" w:cs="宋体"/>
                <w:szCs w:val="21"/>
              </w:rPr>
              <w:t>2.测量范围：0～5000 ppm；</w:t>
            </w:r>
          </w:p>
          <w:p w14:paraId="1C4D4C36">
            <w:pPr>
              <w:spacing w:line="240" w:lineRule="exact"/>
              <w:jc w:val="left"/>
              <w:rPr>
                <w:rFonts w:ascii="宋体" w:hAnsi="宋体" w:eastAsia="宋体" w:cs="宋体"/>
                <w:szCs w:val="21"/>
              </w:rPr>
            </w:pPr>
            <w:r>
              <w:rPr>
                <w:rFonts w:hint="eastAsia" w:ascii="宋体" w:hAnsi="宋体" w:eastAsia="宋体" w:cs="宋体"/>
                <w:szCs w:val="21"/>
              </w:rPr>
              <w:t>3.信号输出：RS485；</w:t>
            </w:r>
          </w:p>
          <w:p w14:paraId="5C555FA8">
            <w:pPr>
              <w:spacing w:line="240" w:lineRule="exact"/>
              <w:jc w:val="left"/>
              <w:rPr>
                <w:rFonts w:ascii="宋体" w:hAnsi="宋体" w:eastAsia="宋体" w:cs="宋体"/>
                <w:szCs w:val="21"/>
              </w:rPr>
            </w:pPr>
            <w:r>
              <w:rPr>
                <w:rFonts w:hint="eastAsia" w:ascii="宋体" w:hAnsi="宋体" w:eastAsia="宋体" w:cs="宋体"/>
                <w:szCs w:val="21"/>
              </w:rPr>
              <w:t>4.通信协议：Modbus RTU。</w:t>
            </w:r>
          </w:p>
          <w:p w14:paraId="40B6F818">
            <w:pPr>
              <w:spacing w:line="240" w:lineRule="exact"/>
              <w:jc w:val="left"/>
              <w:rPr>
                <w:rFonts w:ascii="宋体" w:hAnsi="宋体" w:eastAsia="宋体" w:cs="宋体"/>
                <w:szCs w:val="21"/>
              </w:rPr>
            </w:pPr>
            <w:r>
              <w:rPr>
                <w:rFonts w:hint="eastAsia" w:ascii="宋体" w:hAnsi="宋体" w:eastAsia="宋体" w:cs="宋体"/>
                <w:szCs w:val="21"/>
              </w:rPr>
              <w:t>光照度传感器</w:t>
            </w:r>
          </w:p>
          <w:p w14:paraId="4874291C">
            <w:pPr>
              <w:spacing w:line="240" w:lineRule="exact"/>
              <w:jc w:val="left"/>
              <w:rPr>
                <w:rFonts w:ascii="宋体" w:hAnsi="宋体" w:eastAsia="宋体" w:cs="宋体"/>
                <w:szCs w:val="21"/>
              </w:rPr>
            </w:pPr>
            <w:r>
              <w:rPr>
                <w:rFonts w:hint="eastAsia" w:ascii="宋体" w:hAnsi="宋体" w:eastAsia="宋体" w:cs="宋体"/>
                <w:szCs w:val="21"/>
              </w:rPr>
              <w:t>1.供电电压：DC 24V；</w:t>
            </w:r>
          </w:p>
          <w:p w14:paraId="720F0E1A">
            <w:pPr>
              <w:spacing w:line="240" w:lineRule="exact"/>
              <w:jc w:val="left"/>
              <w:rPr>
                <w:rFonts w:ascii="宋体" w:hAnsi="宋体" w:eastAsia="宋体" w:cs="宋体"/>
                <w:szCs w:val="21"/>
              </w:rPr>
            </w:pPr>
            <w:r>
              <w:rPr>
                <w:rFonts w:hint="eastAsia" w:ascii="宋体" w:hAnsi="宋体" w:eastAsia="宋体" w:cs="宋体"/>
                <w:szCs w:val="21"/>
              </w:rPr>
              <w:t>2.测量范围：0～2w lux；</w:t>
            </w:r>
          </w:p>
          <w:p w14:paraId="3F68A31F">
            <w:pPr>
              <w:spacing w:line="240" w:lineRule="exact"/>
              <w:jc w:val="left"/>
              <w:rPr>
                <w:rFonts w:ascii="宋体" w:hAnsi="宋体" w:eastAsia="宋体" w:cs="宋体"/>
                <w:szCs w:val="21"/>
              </w:rPr>
            </w:pPr>
            <w:r>
              <w:rPr>
                <w:rFonts w:hint="eastAsia" w:ascii="宋体" w:hAnsi="宋体" w:eastAsia="宋体" w:cs="宋体"/>
                <w:szCs w:val="21"/>
              </w:rPr>
              <w:t>3.输出形式：4mA～20mA，三线制。</w:t>
            </w:r>
          </w:p>
          <w:p w14:paraId="5CA31176">
            <w:pPr>
              <w:spacing w:line="240" w:lineRule="exact"/>
              <w:jc w:val="left"/>
              <w:rPr>
                <w:rFonts w:ascii="宋体" w:hAnsi="宋体" w:eastAsia="宋体" w:cs="宋体"/>
                <w:szCs w:val="21"/>
              </w:rPr>
            </w:pPr>
            <w:r>
              <w:rPr>
                <w:rFonts w:hint="eastAsia" w:ascii="宋体" w:hAnsi="宋体" w:eastAsia="宋体" w:cs="宋体"/>
                <w:szCs w:val="21"/>
              </w:rPr>
              <w:t>ZIGBEE智能节点盒</w:t>
            </w:r>
          </w:p>
          <w:p w14:paraId="709D8D3B">
            <w:pPr>
              <w:spacing w:line="240" w:lineRule="exact"/>
              <w:jc w:val="left"/>
              <w:rPr>
                <w:rFonts w:ascii="宋体" w:hAnsi="宋体" w:eastAsia="宋体" w:cs="宋体"/>
                <w:szCs w:val="21"/>
              </w:rPr>
            </w:pPr>
            <w:r>
              <w:rPr>
                <w:rFonts w:hint="eastAsia" w:ascii="宋体" w:hAnsi="宋体" w:eastAsia="宋体" w:cs="宋体"/>
                <w:szCs w:val="21"/>
              </w:rPr>
              <w:t>1.电池容量不低于：1000mAh；</w:t>
            </w:r>
          </w:p>
          <w:p w14:paraId="6999954B">
            <w:pPr>
              <w:spacing w:line="240" w:lineRule="exact"/>
              <w:jc w:val="left"/>
              <w:rPr>
                <w:rFonts w:ascii="宋体" w:hAnsi="宋体" w:eastAsia="宋体" w:cs="宋体"/>
                <w:szCs w:val="21"/>
              </w:rPr>
            </w:pPr>
            <w:r>
              <w:rPr>
                <w:rFonts w:hint="eastAsia" w:ascii="宋体" w:hAnsi="宋体" w:eastAsia="宋体" w:cs="宋体"/>
                <w:szCs w:val="21"/>
              </w:rPr>
              <w:t>2.输入电压：DC 5V；</w:t>
            </w:r>
          </w:p>
          <w:p w14:paraId="2911D89B">
            <w:pPr>
              <w:spacing w:line="240" w:lineRule="exact"/>
              <w:jc w:val="left"/>
              <w:rPr>
                <w:rFonts w:ascii="宋体" w:hAnsi="宋体" w:eastAsia="宋体" w:cs="宋体"/>
                <w:szCs w:val="21"/>
              </w:rPr>
            </w:pPr>
            <w:r>
              <w:rPr>
                <w:rFonts w:hint="eastAsia" w:ascii="宋体" w:hAnsi="宋体" w:eastAsia="宋体" w:cs="宋体"/>
                <w:szCs w:val="21"/>
              </w:rPr>
              <w:t>3.无线频率：2.4GHz；</w:t>
            </w:r>
          </w:p>
          <w:p w14:paraId="1CB1EA77">
            <w:pPr>
              <w:spacing w:line="240" w:lineRule="exact"/>
              <w:jc w:val="left"/>
              <w:rPr>
                <w:rFonts w:ascii="宋体" w:hAnsi="宋体" w:eastAsia="宋体" w:cs="宋体"/>
                <w:szCs w:val="21"/>
              </w:rPr>
            </w:pPr>
            <w:r>
              <w:rPr>
                <w:rFonts w:hint="eastAsia" w:ascii="宋体" w:hAnsi="宋体" w:eastAsia="宋体" w:cs="宋体"/>
                <w:szCs w:val="21"/>
              </w:rPr>
              <w:t>4.指示灯：应具备电源、充电、连接、通讯指示灯；</w:t>
            </w:r>
          </w:p>
          <w:p w14:paraId="7484D6AC">
            <w:pPr>
              <w:spacing w:line="240" w:lineRule="exact"/>
              <w:jc w:val="left"/>
              <w:rPr>
                <w:rFonts w:ascii="宋体" w:hAnsi="宋体" w:eastAsia="宋体" w:cs="宋体"/>
                <w:szCs w:val="21"/>
              </w:rPr>
            </w:pPr>
            <w:r>
              <w:rPr>
                <w:rFonts w:hint="eastAsia" w:ascii="宋体" w:hAnsi="宋体" w:eastAsia="宋体" w:cs="宋体"/>
                <w:szCs w:val="21"/>
              </w:rPr>
              <w:t>5.功能键：可通过功能键实现设备入网退网，以及ZigBee网络建立；</w:t>
            </w:r>
          </w:p>
          <w:p w14:paraId="6244A8BA">
            <w:pPr>
              <w:spacing w:line="240" w:lineRule="exact"/>
              <w:jc w:val="left"/>
              <w:rPr>
                <w:rFonts w:ascii="宋体" w:hAnsi="宋体" w:eastAsia="宋体" w:cs="宋体"/>
                <w:szCs w:val="21"/>
              </w:rPr>
            </w:pPr>
            <w:r>
              <w:rPr>
                <w:rFonts w:hint="eastAsia" w:ascii="宋体" w:hAnsi="宋体" w:eastAsia="宋体" w:cs="宋体"/>
                <w:szCs w:val="21"/>
              </w:rPr>
              <w:t>6.带扩展接口，可以连接传感器小模块。</w:t>
            </w:r>
          </w:p>
          <w:p w14:paraId="18BA1EFA">
            <w:pPr>
              <w:spacing w:line="240" w:lineRule="exact"/>
              <w:jc w:val="left"/>
              <w:rPr>
                <w:rFonts w:ascii="宋体" w:hAnsi="宋体" w:eastAsia="宋体" w:cs="宋体"/>
                <w:szCs w:val="21"/>
              </w:rPr>
            </w:pPr>
            <w:r>
              <w:rPr>
                <w:rFonts w:hint="eastAsia" w:ascii="宋体" w:hAnsi="宋体" w:eastAsia="宋体" w:cs="宋体"/>
                <w:szCs w:val="21"/>
              </w:rPr>
              <w:t>ZigBee协调器（ZigBee3.0）</w:t>
            </w:r>
          </w:p>
          <w:p w14:paraId="74AD60DC">
            <w:pPr>
              <w:spacing w:line="240" w:lineRule="exact"/>
              <w:jc w:val="left"/>
              <w:rPr>
                <w:rFonts w:ascii="宋体" w:hAnsi="宋体" w:eastAsia="宋体" w:cs="宋体"/>
                <w:szCs w:val="21"/>
              </w:rPr>
            </w:pPr>
            <w:r>
              <w:rPr>
                <w:rFonts w:hint="eastAsia" w:ascii="宋体" w:hAnsi="宋体" w:eastAsia="宋体" w:cs="宋体"/>
                <w:szCs w:val="21"/>
              </w:rPr>
              <w:t>1.采用32 Bit处理器，主频≥48MHz；</w:t>
            </w:r>
          </w:p>
          <w:p w14:paraId="40CAA031">
            <w:pPr>
              <w:spacing w:line="240" w:lineRule="exact"/>
              <w:jc w:val="left"/>
              <w:rPr>
                <w:rFonts w:ascii="宋体" w:hAnsi="宋体" w:eastAsia="宋体" w:cs="宋体"/>
                <w:szCs w:val="21"/>
              </w:rPr>
            </w:pPr>
            <w:r>
              <w:rPr>
                <w:rFonts w:hint="eastAsia" w:ascii="宋体" w:hAnsi="宋体" w:eastAsia="宋体" w:cs="宋体"/>
                <w:szCs w:val="21"/>
              </w:rPr>
              <w:t>2.支持1MBytes片上可编程Flash；</w:t>
            </w:r>
          </w:p>
          <w:p w14:paraId="1CF095E0">
            <w:pPr>
              <w:spacing w:line="240" w:lineRule="exact"/>
              <w:jc w:val="left"/>
              <w:rPr>
                <w:rFonts w:ascii="宋体" w:hAnsi="宋体" w:eastAsia="宋体" w:cs="宋体"/>
                <w:szCs w:val="21"/>
              </w:rPr>
            </w:pPr>
            <w:r>
              <w:rPr>
                <w:rFonts w:hint="eastAsia" w:ascii="宋体" w:hAnsi="宋体" w:eastAsia="宋体" w:cs="宋体"/>
                <w:szCs w:val="21"/>
              </w:rPr>
              <w:t>3.支持内置硬件AES加密单元；</w:t>
            </w:r>
          </w:p>
          <w:p w14:paraId="69F0ECE6">
            <w:pPr>
              <w:spacing w:line="240" w:lineRule="exact"/>
              <w:jc w:val="left"/>
              <w:rPr>
                <w:rFonts w:ascii="宋体" w:hAnsi="宋体" w:eastAsia="宋体" w:cs="宋体"/>
                <w:szCs w:val="21"/>
              </w:rPr>
            </w:pPr>
            <w:r>
              <w:rPr>
                <w:rFonts w:hint="eastAsia" w:ascii="宋体" w:hAnsi="宋体" w:eastAsia="宋体" w:cs="宋体"/>
                <w:szCs w:val="21"/>
              </w:rPr>
              <w:t>4.发射功率≥8dBm，接收灵敏度≤-90dBm；</w:t>
            </w:r>
          </w:p>
          <w:p w14:paraId="6A4878CA">
            <w:pPr>
              <w:spacing w:line="240" w:lineRule="exact"/>
              <w:jc w:val="left"/>
              <w:rPr>
                <w:rFonts w:ascii="宋体" w:hAnsi="宋体" w:eastAsia="宋体" w:cs="宋体"/>
                <w:szCs w:val="21"/>
              </w:rPr>
            </w:pPr>
            <w:r>
              <w:rPr>
                <w:rFonts w:hint="eastAsia" w:ascii="宋体" w:hAnsi="宋体" w:eastAsia="宋体" w:cs="宋体"/>
                <w:szCs w:val="21"/>
              </w:rPr>
              <w:t>5.带有FEM，支持≥20dBm输出；</w:t>
            </w:r>
          </w:p>
          <w:p w14:paraId="0F3098F8">
            <w:pPr>
              <w:spacing w:line="240" w:lineRule="exact"/>
              <w:jc w:val="left"/>
              <w:rPr>
                <w:rFonts w:ascii="宋体" w:hAnsi="宋体" w:eastAsia="宋体" w:cs="宋体"/>
                <w:szCs w:val="21"/>
              </w:rPr>
            </w:pPr>
            <w:r>
              <w:rPr>
                <w:rFonts w:hint="eastAsia" w:ascii="宋体" w:hAnsi="宋体" w:eastAsia="宋体" w:cs="宋体"/>
                <w:szCs w:val="21"/>
              </w:rPr>
              <w:t>6.支持低功耗蓝牙5.0；</w:t>
            </w:r>
          </w:p>
          <w:p w14:paraId="691DFB20">
            <w:pPr>
              <w:spacing w:line="240" w:lineRule="exact"/>
              <w:jc w:val="left"/>
              <w:rPr>
                <w:rFonts w:ascii="宋体" w:hAnsi="宋体" w:eastAsia="宋体" w:cs="宋体"/>
                <w:szCs w:val="21"/>
              </w:rPr>
            </w:pPr>
            <w:r>
              <w:rPr>
                <w:rFonts w:hint="eastAsia" w:ascii="宋体" w:hAnsi="宋体" w:eastAsia="宋体" w:cs="宋体"/>
                <w:szCs w:val="21"/>
              </w:rPr>
              <w:t>7.支持ZigBee 3.0通信协议。</w:t>
            </w:r>
          </w:p>
          <w:p w14:paraId="669E1BBF">
            <w:pPr>
              <w:spacing w:line="240" w:lineRule="exact"/>
              <w:jc w:val="left"/>
              <w:rPr>
                <w:rFonts w:ascii="宋体" w:hAnsi="宋体" w:eastAsia="宋体" w:cs="宋体"/>
                <w:szCs w:val="21"/>
              </w:rPr>
            </w:pPr>
            <w:r>
              <w:rPr>
                <w:rFonts w:hint="eastAsia" w:ascii="宋体" w:hAnsi="宋体" w:eastAsia="宋体" w:cs="宋体"/>
                <w:szCs w:val="21"/>
              </w:rPr>
              <w:t>8.▲应具备1路RS485接口，且配备开关用于控制RS485接口的接通和断开；同时应具备1个复位键用于状态恢复、1个功能键用于启用组网功能。</w:t>
            </w:r>
            <w:r>
              <w:rPr>
                <w:rFonts w:hint="eastAsia" w:ascii="宋体" w:hAnsi="宋体" w:eastAsia="宋体" w:cs="宋体"/>
                <w:b/>
                <w:bCs/>
                <w:szCs w:val="21"/>
              </w:rPr>
              <w:t>（提供实物照片并标注，加盖投标人公章）</w:t>
            </w:r>
          </w:p>
          <w:p w14:paraId="4A498C17">
            <w:pPr>
              <w:spacing w:line="240" w:lineRule="exact"/>
              <w:jc w:val="left"/>
              <w:rPr>
                <w:rFonts w:ascii="宋体" w:hAnsi="宋体" w:eastAsia="宋体" w:cs="宋体"/>
                <w:szCs w:val="21"/>
              </w:rPr>
            </w:pPr>
            <w:r>
              <w:rPr>
                <w:rFonts w:hint="eastAsia" w:ascii="宋体" w:hAnsi="宋体" w:eastAsia="宋体" w:cs="宋体"/>
                <w:szCs w:val="21"/>
              </w:rPr>
              <w:t>温湿度光照传感器模块</w:t>
            </w:r>
          </w:p>
          <w:p w14:paraId="07A8A8C7">
            <w:pPr>
              <w:spacing w:line="240" w:lineRule="exact"/>
              <w:jc w:val="left"/>
              <w:rPr>
                <w:rFonts w:ascii="宋体" w:hAnsi="宋体" w:eastAsia="宋体" w:cs="宋体"/>
                <w:szCs w:val="21"/>
              </w:rPr>
            </w:pPr>
            <w:r>
              <w:rPr>
                <w:rFonts w:hint="eastAsia" w:ascii="宋体" w:hAnsi="宋体" w:eastAsia="宋体" w:cs="宋体"/>
                <w:szCs w:val="21"/>
              </w:rPr>
              <w:t>1.工作电压：DC 3.3V；</w:t>
            </w:r>
          </w:p>
          <w:p w14:paraId="37B48029">
            <w:pPr>
              <w:spacing w:line="240" w:lineRule="exact"/>
              <w:jc w:val="left"/>
              <w:rPr>
                <w:rFonts w:ascii="宋体" w:hAnsi="宋体" w:eastAsia="宋体" w:cs="宋体"/>
                <w:szCs w:val="21"/>
              </w:rPr>
            </w:pPr>
            <w:r>
              <w:rPr>
                <w:rFonts w:hint="eastAsia" w:ascii="宋体" w:hAnsi="宋体" w:eastAsia="宋体" w:cs="宋体"/>
                <w:szCs w:val="21"/>
              </w:rPr>
              <w:t>2.电容式传感器测量相对湿度，带隙传感器测量温度；</w:t>
            </w:r>
          </w:p>
          <w:p w14:paraId="4C40990C">
            <w:pPr>
              <w:spacing w:line="240" w:lineRule="exact"/>
              <w:jc w:val="left"/>
              <w:rPr>
                <w:rFonts w:ascii="宋体" w:hAnsi="宋体" w:eastAsia="宋体" w:cs="宋体"/>
                <w:szCs w:val="21"/>
              </w:rPr>
            </w:pPr>
            <w:r>
              <w:rPr>
                <w:rFonts w:hint="eastAsia" w:ascii="宋体" w:hAnsi="宋体" w:eastAsia="宋体" w:cs="宋体"/>
                <w:szCs w:val="21"/>
              </w:rPr>
              <w:t>3.默认测量分辨率为温度14位、湿度12位，可通过给状态寄存器发送命令将其降低为温度12位、湿度8位；</w:t>
            </w:r>
          </w:p>
          <w:p w14:paraId="2CE815A8">
            <w:pPr>
              <w:spacing w:line="240" w:lineRule="exact"/>
              <w:jc w:val="left"/>
              <w:rPr>
                <w:rFonts w:ascii="宋体" w:hAnsi="宋体" w:eastAsia="宋体" w:cs="宋体"/>
                <w:szCs w:val="21"/>
              </w:rPr>
            </w:pPr>
            <w:r>
              <w:rPr>
                <w:rFonts w:hint="eastAsia" w:ascii="宋体" w:hAnsi="宋体" w:eastAsia="宋体" w:cs="宋体"/>
                <w:szCs w:val="21"/>
              </w:rPr>
              <w:t>4.湿度测量范围：0～100% RH，温度测量范围：-40～+123.8℃；</w:t>
            </w:r>
          </w:p>
          <w:p w14:paraId="6B7E68BB">
            <w:pPr>
              <w:spacing w:line="240" w:lineRule="exact"/>
              <w:jc w:val="left"/>
              <w:rPr>
                <w:rFonts w:ascii="宋体" w:hAnsi="宋体" w:eastAsia="宋体" w:cs="宋体"/>
                <w:szCs w:val="21"/>
              </w:rPr>
            </w:pPr>
            <w:r>
              <w:rPr>
                <w:rFonts w:hint="eastAsia" w:ascii="宋体" w:hAnsi="宋体" w:eastAsia="宋体" w:cs="宋体"/>
                <w:szCs w:val="21"/>
              </w:rPr>
              <w:t>5.湿度测量精度：±3.0%RH，温度测量精度：±0.4℃；</w:t>
            </w:r>
          </w:p>
          <w:p w14:paraId="57167371">
            <w:pPr>
              <w:spacing w:line="240" w:lineRule="exact"/>
              <w:jc w:val="left"/>
              <w:rPr>
                <w:rFonts w:ascii="宋体" w:hAnsi="宋体" w:eastAsia="宋体" w:cs="宋体"/>
                <w:szCs w:val="21"/>
              </w:rPr>
            </w:pPr>
            <w:r>
              <w:rPr>
                <w:rFonts w:hint="eastAsia" w:ascii="宋体" w:hAnsi="宋体" w:eastAsia="宋体" w:cs="宋体"/>
                <w:szCs w:val="21"/>
              </w:rPr>
              <w:t>6.全量程标定；</w:t>
            </w:r>
          </w:p>
          <w:p w14:paraId="25803A70">
            <w:pPr>
              <w:spacing w:line="240" w:lineRule="exact"/>
              <w:jc w:val="left"/>
              <w:rPr>
                <w:rFonts w:ascii="宋体" w:hAnsi="宋体" w:eastAsia="宋体" w:cs="宋体"/>
                <w:szCs w:val="21"/>
              </w:rPr>
            </w:pPr>
            <w:r>
              <w:rPr>
                <w:rFonts w:hint="eastAsia" w:ascii="宋体" w:hAnsi="宋体" w:eastAsia="宋体" w:cs="宋体"/>
                <w:szCs w:val="21"/>
              </w:rPr>
              <w:t>7.两线串行通信接口；</w:t>
            </w:r>
          </w:p>
          <w:p w14:paraId="1E3DA3B6">
            <w:pPr>
              <w:spacing w:line="240" w:lineRule="exact"/>
              <w:jc w:val="left"/>
              <w:rPr>
                <w:rFonts w:ascii="宋体" w:hAnsi="宋体" w:eastAsia="宋体" w:cs="宋体"/>
                <w:szCs w:val="21"/>
              </w:rPr>
            </w:pPr>
            <w:r>
              <w:rPr>
                <w:rFonts w:hint="eastAsia" w:ascii="宋体" w:hAnsi="宋体" w:eastAsia="宋体" w:cs="宋体"/>
                <w:szCs w:val="21"/>
              </w:rPr>
              <w:t>8.暗电流：≤0.2μA；</w:t>
            </w:r>
          </w:p>
          <w:p w14:paraId="3F69532D">
            <w:pPr>
              <w:spacing w:line="240" w:lineRule="exact"/>
              <w:jc w:val="left"/>
              <w:rPr>
                <w:rFonts w:ascii="宋体" w:hAnsi="宋体" w:eastAsia="宋体" w:cs="宋体"/>
                <w:szCs w:val="21"/>
              </w:rPr>
            </w:pPr>
            <w:r>
              <w:rPr>
                <w:rFonts w:hint="eastAsia" w:ascii="宋体" w:hAnsi="宋体" w:eastAsia="宋体" w:cs="宋体"/>
                <w:szCs w:val="21"/>
              </w:rPr>
              <w:t>9.亮电流：≤40μA(Vdd=5V,10Lux,Rss=1kΩ)；</w:t>
            </w:r>
          </w:p>
          <w:p w14:paraId="4277101C">
            <w:pPr>
              <w:spacing w:line="240" w:lineRule="exact"/>
              <w:jc w:val="left"/>
              <w:rPr>
                <w:rFonts w:ascii="宋体" w:hAnsi="宋体" w:eastAsia="宋体" w:cs="宋体"/>
                <w:szCs w:val="21"/>
              </w:rPr>
            </w:pPr>
            <w:r>
              <w:rPr>
                <w:rFonts w:hint="eastAsia" w:ascii="宋体" w:hAnsi="宋体" w:eastAsia="宋体" w:cs="宋体"/>
                <w:szCs w:val="21"/>
              </w:rPr>
              <w:t>10.感光光谱：880～1050nm；</w:t>
            </w:r>
          </w:p>
          <w:p w14:paraId="1960437A">
            <w:pPr>
              <w:spacing w:line="240" w:lineRule="exact"/>
              <w:jc w:val="left"/>
              <w:rPr>
                <w:rFonts w:ascii="宋体" w:hAnsi="宋体" w:eastAsia="宋体" w:cs="宋体"/>
                <w:szCs w:val="21"/>
              </w:rPr>
            </w:pPr>
            <w:r>
              <w:rPr>
                <w:rFonts w:hint="eastAsia" w:ascii="宋体" w:hAnsi="宋体" w:eastAsia="宋体" w:cs="宋体"/>
                <w:szCs w:val="21"/>
              </w:rPr>
              <w:t>11.最大功耗:50mW，正向电流≤30μA。</w:t>
            </w:r>
          </w:p>
          <w:p w14:paraId="7BC9D553">
            <w:pPr>
              <w:spacing w:line="240" w:lineRule="exact"/>
              <w:jc w:val="left"/>
              <w:rPr>
                <w:rFonts w:ascii="宋体" w:hAnsi="宋体" w:eastAsia="宋体" w:cs="宋体"/>
                <w:szCs w:val="21"/>
              </w:rPr>
            </w:pPr>
            <w:r>
              <w:rPr>
                <w:rFonts w:hint="eastAsia" w:ascii="宋体" w:hAnsi="宋体" w:eastAsia="宋体" w:cs="宋体"/>
                <w:szCs w:val="21"/>
              </w:rPr>
              <w:t>人体感应传感器模块</w:t>
            </w:r>
          </w:p>
          <w:p w14:paraId="3B805860">
            <w:pPr>
              <w:spacing w:line="240" w:lineRule="exact"/>
              <w:jc w:val="left"/>
              <w:rPr>
                <w:rFonts w:ascii="宋体" w:hAnsi="宋体" w:eastAsia="宋体" w:cs="宋体"/>
                <w:szCs w:val="21"/>
              </w:rPr>
            </w:pPr>
            <w:r>
              <w:rPr>
                <w:rFonts w:hint="eastAsia" w:ascii="宋体" w:hAnsi="宋体" w:eastAsia="宋体" w:cs="宋体"/>
                <w:szCs w:val="21"/>
              </w:rPr>
              <w:t>1.工作电压：支持宽电压直流供电，范围不小于DC 10V～20V；</w:t>
            </w:r>
          </w:p>
          <w:p w14:paraId="0C875346">
            <w:pPr>
              <w:spacing w:line="240" w:lineRule="exact"/>
              <w:jc w:val="left"/>
              <w:rPr>
                <w:rFonts w:ascii="宋体" w:hAnsi="宋体" w:eastAsia="宋体" w:cs="宋体"/>
                <w:szCs w:val="21"/>
              </w:rPr>
            </w:pPr>
            <w:r>
              <w:rPr>
                <w:rFonts w:hint="eastAsia" w:ascii="宋体" w:hAnsi="宋体" w:eastAsia="宋体" w:cs="宋体"/>
                <w:szCs w:val="21"/>
              </w:rPr>
              <w:t>2.静态功耗：≤65μA；</w:t>
            </w:r>
          </w:p>
          <w:p w14:paraId="0F587F27">
            <w:pPr>
              <w:spacing w:line="240" w:lineRule="exact"/>
              <w:jc w:val="left"/>
              <w:rPr>
                <w:rFonts w:ascii="宋体" w:hAnsi="宋体" w:eastAsia="宋体" w:cs="宋体"/>
                <w:szCs w:val="21"/>
              </w:rPr>
            </w:pPr>
            <w:r>
              <w:rPr>
                <w:rFonts w:hint="eastAsia" w:ascii="宋体" w:hAnsi="宋体" w:eastAsia="宋体" w:cs="宋体"/>
                <w:szCs w:val="21"/>
              </w:rPr>
              <w:t>3.电平输出：高3.3V，低0V；</w:t>
            </w:r>
          </w:p>
          <w:p w14:paraId="73C1E711">
            <w:pPr>
              <w:spacing w:line="240" w:lineRule="exact"/>
              <w:jc w:val="left"/>
              <w:rPr>
                <w:rFonts w:ascii="宋体" w:hAnsi="宋体" w:eastAsia="宋体" w:cs="宋体"/>
                <w:szCs w:val="21"/>
              </w:rPr>
            </w:pPr>
            <w:r>
              <w:rPr>
                <w:rFonts w:hint="eastAsia" w:ascii="宋体" w:hAnsi="宋体" w:eastAsia="宋体" w:cs="宋体"/>
                <w:szCs w:val="21"/>
              </w:rPr>
              <w:t>4.延迟时间：可调（0.3秒～10分钟）；</w:t>
            </w:r>
          </w:p>
          <w:p w14:paraId="7FAFFB6A">
            <w:pPr>
              <w:spacing w:line="240" w:lineRule="exact"/>
              <w:jc w:val="left"/>
              <w:rPr>
                <w:rFonts w:ascii="宋体" w:hAnsi="宋体" w:eastAsia="宋体" w:cs="宋体"/>
                <w:szCs w:val="21"/>
              </w:rPr>
            </w:pPr>
            <w:r>
              <w:rPr>
                <w:rFonts w:hint="eastAsia" w:ascii="宋体" w:hAnsi="宋体" w:eastAsia="宋体" w:cs="宋体"/>
                <w:szCs w:val="21"/>
              </w:rPr>
              <w:t>5.封锁时间：不高于0.2秒；</w:t>
            </w:r>
          </w:p>
          <w:p w14:paraId="61831D37">
            <w:pPr>
              <w:spacing w:line="240" w:lineRule="exact"/>
              <w:jc w:val="left"/>
              <w:rPr>
                <w:rFonts w:ascii="宋体" w:hAnsi="宋体" w:eastAsia="宋体" w:cs="宋体"/>
                <w:szCs w:val="21"/>
              </w:rPr>
            </w:pPr>
            <w:r>
              <w:rPr>
                <w:rFonts w:hint="eastAsia" w:ascii="宋体" w:hAnsi="宋体" w:eastAsia="宋体" w:cs="宋体"/>
                <w:szCs w:val="21"/>
              </w:rPr>
              <w:t>6.感应范围：小于120度锥角，7米以内；</w:t>
            </w:r>
          </w:p>
          <w:p w14:paraId="1814FC59">
            <w:pPr>
              <w:spacing w:line="240" w:lineRule="exact"/>
              <w:jc w:val="left"/>
              <w:rPr>
                <w:rFonts w:ascii="宋体" w:hAnsi="宋体" w:eastAsia="宋体" w:cs="宋体"/>
                <w:szCs w:val="21"/>
              </w:rPr>
            </w:pPr>
            <w:r>
              <w:rPr>
                <w:rFonts w:hint="eastAsia" w:ascii="宋体" w:hAnsi="宋体" w:eastAsia="宋体" w:cs="宋体"/>
                <w:szCs w:val="21"/>
              </w:rPr>
              <w:t>7.工作温度：-15℃～70℃。</w:t>
            </w:r>
          </w:p>
          <w:p w14:paraId="368FD44A">
            <w:pPr>
              <w:spacing w:line="240" w:lineRule="exact"/>
              <w:jc w:val="left"/>
              <w:rPr>
                <w:rFonts w:ascii="宋体" w:hAnsi="宋体" w:eastAsia="宋体" w:cs="宋体"/>
                <w:szCs w:val="21"/>
              </w:rPr>
            </w:pPr>
            <w:r>
              <w:rPr>
                <w:rFonts w:hint="eastAsia" w:ascii="宋体" w:hAnsi="宋体" w:eastAsia="宋体" w:cs="宋体"/>
                <w:szCs w:val="21"/>
              </w:rPr>
              <w:t>火焰传感器模块</w:t>
            </w:r>
          </w:p>
          <w:p w14:paraId="7F955E07">
            <w:pPr>
              <w:spacing w:line="240" w:lineRule="exact"/>
              <w:jc w:val="left"/>
              <w:rPr>
                <w:rFonts w:ascii="宋体" w:hAnsi="宋体" w:eastAsia="宋体" w:cs="宋体"/>
                <w:szCs w:val="21"/>
              </w:rPr>
            </w:pPr>
            <w:r>
              <w:rPr>
                <w:rFonts w:hint="eastAsia" w:ascii="宋体" w:hAnsi="宋体" w:eastAsia="宋体" w:cs="宋体"/>
                <w:szCs w:val="21"/>
              </w:rPr>
              <w:t>火焰传感器应支持探测火焰发出的波段范围为700～1100nm的短波近红外线(SW-NIR)。</w:t>
            </w:r>
          </w:p>
          <w:p w14:paraId="32677DE9">
            <w:pPr>
              <w:spacing w:line="240" w:lineRule="exact"/>
              <w:jc w:val="left"/>
              <w:rPr>
                <w:rFonts w:ascii="宋体" w:hAnsi="宋体" w:eastAsia="宋体" w:cs="宋体"/>
                <w:szCs w:val="21"/>
              </w:rPr>
            </w:pPr>
            <w:r>
              <w:rPr>
                <w:rFonts w:hint="eastAsia" w:ascii="宋体" w:hAnsi="宋体" w:eastAsia="宋体" w:cs="宋体"/>
                <w:szCs w:val="21"/>
              </w:rPr>
              <w:t>1.波段范围：700～1100nm；</w:t>
            </w:r>
          </w:p>
          <w:p w14:paraId="554FC862">
            <w:pPr>
              <w:spacing w:line="240" w:lineRule="exact"/>
              <w:jc w:val="left"/>
              <w:rPr>
                <w:rFonts w:ascii="宋体" w:hAnsi="宋体" w:eastAsia="宋体" w:cs="宋体"/>
                <w:szCs w:val="21"/>
              </w:rPr>
            </w:pPr>
            <w:r>
              <w:rPr>
                <w:rFonts w:hint="eastAsia" w:ascii="宋体" w:hAnsi="宋体" w:eastAsia="宋体" w:cs="宋体"/>
                <w:szCs w:val="21"/>
              </w:rPr>
              <w:t>2.探测距离：≥1.5m；</w:t>
            </w:r>
          </w:p>
          <w:p w14:paraId="3C3E62E8">
            <w:pPr>
              <w:spacing w:line="240" w:lineRule="exact"/>
              <w:jc w:val="left"/>
              <w:rPr>
                <w:rFonts w:ascii="宋体" w:hAnsi="宋体" w:eastAsia="宋体" w:cs="宋体"/>
                <w:szCs w:val="21"/>
              </w:rPr>
            </w:pPr>
            <w:r>
              <w:rPr>
                <w:rFonts w:hint="eastAsia" w:ascii="宋体" w:hAnsi="宋体" w:eastAsia="宋体" w:cs="宋体"/>
                <w:szCs w:val="21"/>
              </w:rPr>
              <w:t>3.供电电压：DC 3V～5.5V。</w:t>
            </w:r>
          </w:p>
          <w:p w14:paraId="4A787952">
            <w:pPr>
              <w:spacing w:line="240" w:lineRule="exact"/>
              <w:jc w:val="left"/>
              <w:rPr>
                <w:rFonts w:ascii="宋体" w:hAnsi="宋体" w:eastAsia="宋体" w:cs="宋体"/>
                <w:szCs w:val="21"/>
              </w:rPr>
            </w:pPr>
            <w:r>
              <w:rPr>
                <w:rFonts w:hint="eastAsia" w:ascii="宋体" w:hAnsi="宋体" w:eastAsia="宋体" w:cs="宋体"/>
                <w:szCs w:val="21"/>
              </w:rPr>
              <w:t>开关量烟感探测器</w:t>
            </w:r>
          </w:p>
          <w:p w14:paraId="19A9DD95">
            <w:pPr>
              <w:spacing w:line="240" w:lineRule="exact"/>
              <w:jc w:val="left"/>
              <w:rPr>
                <w:rFonts w:ascii="宋体" w:hAnsi="宋体" w:eastAsia="宋体" w:cs="宋体"/>
                <w:szCs w:val="21"/>
              </w:rPr>
            </w:pPr>
            <w:r>
              <w:rPr>
                <w:rFonts w:hint="eastAsia" w:ascii="宋体" w:hAnsi="宋体" w:eastAsia="宋体" w:cs="宋体"/>
                <w:szCs w:val="21"/>
              </w:rPr>
              <w:t>1.报警声音：≥85dB；</w:t>
            </w:r>
          </w:p>
          <w:p w14:paraId="1DB24802">
            <w:pPr>
              <w:spacing w:line="240" w:lineRule="exact"/>
              <w:jc w:val="left"/>
              <w:rPr>
                <w:rFonts w:ascii="宋体" w:hAnsi="宋体" w:eastAsia="宋体" w:cs="宋体"/>
                <w:szCs w:val="21"/>
              </w:rPr>
            </w:pPr>
            <w:r>
              <w:rPr>
                <w:rFonts w:hint="eastAsia" w:ascii="宋体" w:hAnsi="宋体" w:eastAsia="宋体" w:cs="宋体"/>
                <w:szCs w:val="21"/>
              </w:rPr>
              <w:t>2.供电电源：DC 9V～28V。</w:t>
            </w:r>
          </w:p>
          <w:p w14:paraId="272065CA">
            <w:pPr>
              <w:spacing w:line="240" w:lineRule="exact"/>
              <w:jc w:val="left"/>
              <w:rPr>
                <w:rFonts w:ascii="宋体" w:hAnsi="宋体" w:eastAsia="宋体" w:cs="宋体"/>
                <w:szCs w:val="21"/>
              </w:rPr>
            </w:pPr>
            <w:r>
              <w:rPr>
                <w:rFonts w:hint="eastAsia" w:ascii="宋体" w:hAnsi="宋体" w:eastAsia="宋体" w:cs="宋体"/>
                <w:szCs w:val="21"/>
              </w:rPr>
              <w:t>风扇</w:t>
            </w:r>
          </w:p>
          <w:p w14:paraId="3030AE41">
            <w:pPr>
              <w:spacing w:line="240" w:lineRule="exact"/>
              <w:jc w:val="left"/>
              <w:rPr>
                <w:rFonts w:ascii="宋体" w:hAnsi="宋体" w:eastAsia="宋体" w:cs="宋体"/>
                <w:szCs w:val="21"/>
              </w:rPr>
            </w:pPr>
            <w:r>
              <w:rPr>
                <w:rFonts w:hint="eastAsia" w:ascii="宋体" w:hAnsi="宋体" w:eastAsia="宋体" w:cs="宋体"/>
                <w:szCs w:val="21"/>
              </w:rPr>
              <w:t>1.工作电压：DC 24V；</w:t>
            </w:r>
          </w:p>
          <w:p w14:paraId="7F31F847">
            <w:pPr>
              <w:spacing w:line="240" w:lineRule="exact"/>
              <w:jc w:val="left"/>
              <w:rPr>
                <w:rFonts w:ascii="宋体" w:hAnsi="宋体" w:eastAsia="宋体" w:cs="宋体"/>
                <w:szCs w:val="21"/>
              </w:rPr>
            </w:pPr>
            <w:r>
              <w:rPr>
                <w:rFonts w:hint="eastAsia" w:ascii="宋体" w:hAnsi="宋体" w:eastAsia="宋体" w:cs="宋体"/>
                <w:szCs w:val="21"/>
              </w:rPr>
              <w:t>2.转速(RPM)：3000～4000。</w:t>
            </w:r>
          </w:p>
          <w:p w14:paraId="3ED10734">
            <w:pPr>
              <w:spacing w:line="240" w:lineRule="exact"/>
              <w:jc w:val="left"/>
              <w:rPr>
                <w:rFonts w:ascii="宋体" w:hAnsi="宋体" w:eastAsia="宋体" w:cs="宋体"/>
                <w:szCs w:val="21"/>
              </w:rPr>
            </w:pPr>
            <w:r>
              <w:rPr>
                <w:rFonts w:hint="eastAsia" w:ascii="宋体" w:hAnsi="宋体" w:eastAsia="宋体" w:cs="宋体"/>
                <w:szCs w:val="21"/>
              </w:rPr>
              <w:t>IoT网络数据采集器</w:t>
            </w:r>
          </w:p>
          <w:p w14:paraId="63B9AD90">
            <w:pPr>
              <w:spacing w:line="240" w:lineRule="exact"/>
              <w:jc w:val="left"/>
              <w:rPr>
                <w:rFonts w:ascii="宋体" w:hAnsi="宋体" w:eastAsia="宋体" w:cs="宋体"/>
                <w:szCs w:val="21"/>
              </w:rPr>
            </w:pPr>
            <w:r>
              <w:rPr>
                <w:rFonts w:hint="eastAsia" w:ascii="宋体" w:hAnsi="宋体" w:eastAsia="宋体" w:cs="宋体"/>
                <w:szCs w:val="21"/>
              </w:rPr>
              <w:t>支持连接Ethernet网络和WiFi网络使用，可采集≥3路模拟电流量输入信号，并有≥8路DI和≥8路DO用于采集或输出数字信号。</w:t>
            </w:r>
          </w:p>
          <w:p w14:paraId="236EB30E">
            <w:pPr>
              <w:spacing w:line="240" w:lineRule="exact"/>
              <w:jc w:val="left"/>
              <w:rPr>
                <w:rFonts w:ascii="宋体" w:hAnsi="宋体" w:eastAsia="宋体" w:cs="宋体"/>
                <w:szCs w:val="21"/>
              </w:rPr>
            </w:pPr>
            <w:r>
              <w:rPr>
                <w:rFonts w:hint="eastAsia" w:ascii="宋体" w:hAnsi="宋体" w:eastAsia="宋体" w:cs="宋体"/>
                <w:szCs w:val="21"/>
              </w:rPr>
              <w:t>1.CPU：芯体位宽≥32位，主频≥108MHz；</w:t>
            </w:r>
          </w:p>
          <w:p w14:paraId="47F32222">
            <w:pPr>
              <w:spacing w:line="240" w:lineRule="exact"/>
              <w:jc w:val="left"/>
              <w:rPr>
                <w:rFonts w:ascii="宋体" w:hAnsi="宋体" w:eastAsia="宋体" w:cs="宋体"/>
                <w:szCs w:val="21"/>
              </w:rPr>
            </w:pPr>
            <w:r>
              <w:rPr>
                <w:rFonts w:hint="eastAsia" w:ascii="宋体" w:hAnsi="宋体" w:eastAsia="宋体" w:cs="宋体"/>
                <w:szCs w:val="21"/>
              </w:rPr>
              <w:t>2.无线功能：配有WiFi模组；</w:t>
            </w:r>
          </w:p>
          <w:p w14:paraId="607E2933">
            <w:pPr>
              <w:spacing w:line="240" w:lineRule="exact"/>
              <w:jc w:val="left"/>
              <w:rPr>
                <w:rFonts w:ascii="宋体" w:hAnsi="宋体" w:eastAsia="宋体" w:cs="宋体"/>
                <w:szCs w:val="21"/>
              </w:rPr>
            </w:pPr>
            <w:r>
              <w:rPr>
                <w:rFonts w:hint="eastAsia" w:ascii="宋体" w:hAnsi="宋体" w:eastAsia="宋体" w:cs="宋体"/>
                <w:szCs w:val="21"/>
              </w:rPr>
              <w:t>3.应至少包含接口类型：</w:t>
            </w:r>
          </w:p>
          <w:p w14:paraId="550ED866">
            <w:pPr>
              <w:spacing w:line="240" w:lineRule="exact"/>
              <w:jc w:val="left"/>
              <w:rPr>
                <w:rFonts w:ascii="宋体" w:hAnsi="宋体" w:eastAsia="宋体" w:cs="宋体"/>
                <w:szCs w:val="21"/>
              </w:rPr>
            </w:pPr>
            <w:r>
              <w:rPr>
                <w:rFonts w:hint="eastAsia" w:ascii="宋体" w:hAnsi="宋体" w:eastAsia="宋体" w:cs="宋体"/>
                <w:szCs w:val="21"/>
              </w:rPr>
              <w:t>（1）RS485接口，1个；</w:t>
            </w:r>
          </w:p>
          <w:p w14:paraId="2A7C19A0">
            <w:pPr>
              <w:spacing w:line="240" w:lineRule="exact"/>
              <w:jc w:val="left"/>
              <w:rPr>
                <w:rFonts w:ascii="宋体" w:hAnsi="宋体" w:eastAsia="宋体" w:cs="宋体"/>
                <w:szCs w:val="21"/>
              </w:rPr>
            </w:pPr>
            <w:r>
              <w:rPr>
                <w:rFonts w:hint="eastAsia" w:ascii="宋体" w:hAnsi="宋体" w:eastAsia="宋体" w:cs="宋体"/>
                <w:szCs w:val="21"/>
              </w:rPr>
              <w:t>（2）以太网10/100Mbps，RJ45 1个；</w:t>
            </w:r>
          </w:p>
          <w:p w14:paraId="2A751288">
            <w:pPr>
              <w:spacing w:line="240" w:lineRule="exact"/>
              <w:jc w:val="left"/>
              <w:rPr>
                <w:rFonts w:ascii="宋体" w:hAnsi="宋体" w:eastAsia="宋体" w:cs="宋体"/>
                <w:szCs w:val="21"/>
              </w:rPr>
            </w:pPr>
            <w:r>
              <w:rPr>
                <w:rFonts w:hint="eastAsia" w:ascii="宋体" w:hAnsi="宋体" w:eastAsia="宋体" w:cs="宋体"/>
                <w:szCs w:val="21"/>
              </w:rPr>
              <w:t>（3）电源接口，5-36V DC 1个；</w:t>
            </w:r>
          </w:p>
          <w:p w14:paraId="4E7D70B9">
            <w:pPr>
              <w:spacing w:line="240" w:lineRule="exact"/>
              <w:jc w:val="left"/>
              <w:rPr>
                <w:rFonts w:ascii="宋体" w:hAnsi="宋体" w:eastAsia="宋体" w:cs="宋体"/>
                <w:szCs w:val="21"/>
              </w:rPr>
            </w:pPr>
            <w:r>
              <w:rPr>
                <w:rFonts w:hint="eastAsia" w:ascii="宋体" w:hAnsi="宋体" w:eastAsia="宋体" w:cs="宋体"/>
                <w:szCs w:val="21"/>
              </w:rPr>
              <w:t>（4）DI接口（最高24V）≥8个；</w:t>
            </w:r>
          </w:p>
          <w:p w14:paraId="5FB776AD">
            <w:pPr>
              <w:spacing w:line="240" w:lineRule="exact"/>
              <w:jc w:val="left"/>
              <w:rPr>
                <w:rFonts w:ascii="宋体" w:hAnsi="宋体" w:eastAsia="宋体" w:cs="宋体"/>
                <w:szCs w:val="21"/>
              </w:rPr>
            </w:pPr>
            <w:r>
              <w:rPr>
                <w:rFonts w:hint="eastAsia" w:ascii="宋体" w:hAnsi="宋体" w:eastAsia="宋体" w:cs="宋体"/>
                <w:szCs w:val="21"/>
              </w:rPr>
              <w:t>（5）DO接口（最高24V）≥8个；</w:t>
            </w:r>
          </w:p>
          <w:p w14:paraId="413C9FE0">
            <w:pPr>
              <w:spacing w:line="240" w:lineRule="exact"/>
              <w:jc w:val="left"/>
              <w:rPr>
                <w:rFonts w:ascii="宋体" w:hAnsi="宋体" w:eastAsia="宋体" w:cs="宋体"/>
                <w:szCs w:val="21"/>
              </w:rPr>
            </w:pPr>
            <w:r>
              <w:rPr>
                <w:rFonts w:hint="eastAsia" w:ascii="宋体" w:hAnsi="宋体" w:eastAsia="宋体" w:cs="宋体"/>
                <w:szCs w:val="21"/>
              </w:rPr>
              <w:t>（6）ADC接口3组电流型（最大20mA）或者6个电压型（最高2.5V）；</w:t>
            </w:r>
          </w:p>
          <w:p w14:paraId="0AD2D840">
            <w:pPr>
              <w:spacing w:line="240" w:lineRule="exact"/>
              <w:jc w:val="left"/>
              <w:rPr>
                <w:rFonts w:ascii="宋体" w:hAnsi="宋体" w:eastAsia="宋体" w:cs="宋体"/>
                <w:szCs w:val="21"/>
              </w:rPr>
            </w:pPr>
            <w:r>
              <w:rPr>
                <w:rFonts w:hint="eastAsia" w:ascii="宋体" w:hAnsi="宋体" w:eastAsia="宋体" w:cs="宋体"/>
                <w:szCs w:val="21"/>
              </w:rPr>
              <w:t>（7）LED，18个；</w:t>
            </w:r>
          </w:p>
          <w:p w14:paraId="0DA0036E">
            <w:pPr>
              <w:spacing w:line="240" w:lineRule="exact"/>
              <w:jc w:val="left"/>
              <w:rPr>
                <w:rFonts w:ascii="宋体" w:hAnsi="宋体" w:eastAsia="宋体" w:cs="宋体"/>
                <w:szCs w:val="21"/>
              </w:rPr>
            </w:pPr>
            <w:r>
              <w:rPr>
                <w:rFonts w:hint="eastAsia" w:ascii="宋体" w:hAnsi="宋体" w:eastAsia="宋体" w:cs="宋体"/>
                <w:szCs w:val="21"/>
              </w:rPr>
              <w:t>（8）WiFi天线SMA接口1个；</w:t>
            </w:r>
          </w:p>
          <w:p w14:paraId="31CFA95F">
            <w:pPr>
              <w:spacing w:line="240" w:lineRule="exact"/>
              <w:jc w:val="left"/>
              <w:rPr>
                <w:rFonts w:ascii="宋体" w:hAnsi="宋体" w:eastAsia="宋体" w:cs="宋体"/>
                <w:szCs w:val="21"/>
              </w:rPr>
            </w:pPr>
            <w:r>
              <w:rPr>
                <w:rFonts w:hint="eastAsia" w:ascii="宋体" w:hAnsi="宋体" w:eastAsia="宋体" w:cs="宋体"/>
                <w:szCs w:val="21"/>
              </w:rPr>
              <w:t>（9）恢复设置按键1个。</w:t>
            </w:r>
          </w:p>
          <w:p w14:paraId="6D406935">
            <w:pPr>
              <w:spacing w:line="240" w:lineRule="exact"/>
              <w:jc w:val="left"/>
              <w:rPr>
                <w:rFonts w:ascii="宋体" w:hAnsi="宋体" w:eastAsia="宋体" w:cs="宋体"/>
                <w:szCs w:val="21"/>
              </w:rPr>
            </w:pPr>
            <w:r>
              <w:rPr>
                <w:rFonts w:hint="eastAsia" w:ascii="宋体" w:hAnsi="宋体" w:eastAsia="宋体" w:cs="宋体"/>
                <w:szCs w:val="21"/>
              </w:rPr>
              <w:t>四输入模拟量通讯模块</w:t>
            </w:r>
          </w:p>
          <w:p w14:paraId="0B24610A">
            <w:pPr>
              <w:spacing w:line="240" w:lineRule="exact"/>
              <w:jc w:val="left"/>
              <w:rPr>
                <w:rFonts w:ascii="宋体" w:hAnsi="宋体" w:eastAsia="宋体" w:cs="宋体"/>
                <w:szCs w:val="21"/>
              </w:rPr>
            </w:pPr>
            <w:r>
              <w:rPr>
                <w:rFonts w:hint="eastAsia" w:ascii="宋体" w:hAnsi="宋体" w:eastAsia="宋体" w:cs="宋体"/>
                <w:szCs w:val="21"/>
              </w:rPr>
              <w:t>1.端口数量：不少于4个；</w:t>
            </w:r>
          </w:p>
          <w:p w14:paraId="37E4E02B">
            <w:pPr>
              <w:spacing w:line="240" w:lineRule="exact"/>
              <w:jc w:val="left"/>
              <w:rPr>
                <w:rFonts w:ascii="宋体" w:hAnsi="宋体" w:eastAsia="宋体" w:cs="宋体"/>
                <w:szCs w:val="21"/>
              </w:rPr>
            </w:pPr>
            <w:r>
              <w:rPr>
                <w:rFonts w:hint="eastAsia" w:ascii="宋体" w:hAnsi="宋体" w:eastAsia="宋体" w:cs="宋体"/>
                <w:szCs w:val="21"/>
              </w:rPr>
              <w:t>2.信号输入类型：4～20mA模拟输入。</w:t>
            </w:r>
          </w:p>
          <w:p w14:paraId="22310F7A">
            <w:pPr>
              <w:spacing w:line="240" w:lineRule="exact"/>
              <w:jc w:val="left"/>
              <w:rPr>
                <w:rFonts w:ascii="宋体" w:hAnsi="宋体" w:eastAsia="宋体" w:cs="宋体"/>
                <w:szCs w:val="21"/>
              </w:rPr>
            </w:pPr>
            <w:r>
              <w:rPr>
                <w:rFonts w:hint="eastAsia" w:ascii="宋体" w:hAnsi="宋体" w:eastAsia="宋体" w:cs="宋体"/>
                <w:szCs w:val="21"/>
              </w:rPr>
              <w:t>风速传感器</w:t>
            </w:r>
          </w:p>
          <w:p w14:paraId="27762AE5">
            <w:pPr>
              <w:spacing w:line="240" w:lineRule="exact"/>
              <w:jc w:val="left"/>
              <w:rPr>
                <w:rFonts w:ascii="宋体" w:hAnsi="宋体" w:eastAsia="宋体" w:cs="宋体"/>
                <w:szCs w:val="21"/>
              </w:rPr>
            </w:pPr>
            <w:r>
              <w:rPr>
                <w:rFonts w:hint="eastAsia" w:ascii="宋体" w:hAnsi="宋体" w:eastAsia="宋体" w:cs="宋体"/>
                <w:szCs w:val="21"/>
              </w:rPr>
              <w:t>1.供电电压：12～24V DC；</w:t>
            </w:r>
          </w:p>
          <w:p w14:paraId="2BD7ACF6">
            <w:pPr>
              <w:spacing w:line="240" w:lineRule="exact"/>
              <w:jc w:val="left"/>
              <w:rPr>
                <w:rFonts w:ascii="宋体" w:hAnsi="宋体" w:eastAsia="宋体" w:cs="宋体"/>
                <w:szCs w:val="21"/>
              </w:rPr>
            </w:pPr>
            <w:r>
              <w:rPr>
                <w:rFonts w:hint="eastAsia" w:ascii="宋体" w:hAnsi="宋体" w:eastAsia="宋体" w:cs="宋体"/>
                <w:szCs w:val="21"/>
              </w:rPr>
              <w:t>2.量程：0～30m/s；</w:t>
            </w:r>
          </w:p>
          <w:p w14:paraId="45C02081">
            <w:pPr>
              <w:spacing w:line="240" w:lineRule="exact"/>
              <w:jc w:val="left"/>
              <w:rPr>
                <w:rFonts w:ascii="宋体" w:hAnsi="宋体" w:eastAsia="宋体" w:cs="宋体"/>
                <w:szCs w:val="21"/>
              </w:rPr>
            </w:pPr>
            <w:r>
              <w:rPr>
                <w:rFonts w:hint="eastAsia" w:ascii="宋体" w:hAnsi="宋体" w:eastAsia="宋体" w:cs="宋体"/>
                <w:szCs w:val="21"/>
              </w:rPr>
              <w:t>3.输出信号：4～20mA。</w:t>
            </w:r>
          </w:p>
          <w:p w14:paraId="6E38EF23">
            <w:pPr>
              <w:spacing w:line="240" w:lineRule="exact"/>
              <w:jc w:val="left"/>
              <w:rPr>
                <w:rFonts w:ascii="宋体" w:hAnsi="宋体" w:eastAsia="宋体" w:cs="宋体"/>
                <w:szCs w:val="21"/>
              </w:rPr>
            </w:pPr>
            <w:r>
              <w:rPr>
                <w:rFonts w:hint="eastAsia" w:ascii="宋体" w:hAnsi="宋体" w:eastAsia="宋体" w:cs="宋体"/>
                <w:szCs w:val="21"/>
              </w:rPr>
              <w:t>空气质量传感器模块</w:t>
            </w:r>
          </w:p>
          <w:p w14:paraId="665C30D8">
            <w:pPr>
              <w:spacing w:line="240" w:lineRule="exact"/>
              <w:jc w:val="left"/>
              <w:rPr>
                <w:rFonts w:ascii="宋体" w:hAnsi="宋体" w:eastAsia="宋体" w:cs="宋体"/>
                <w:szCs w:val="21"/>
              </w:rPr>
            </w:pPr>
            <w:r>
              <w:rPr>
                <w:rFonts w:hint="eastAsia" w:ascii="宋体" w:hAnsi="宋体" w:eastAsia="宋体" w:cs="宋体"/>
                <w:szCs w:val="21"/>
              </w:rPr>
              <w:t>1.空气质量传感器可测量范围：1～30ppm；</w:t>
            </w:r>
          </w:p>
          <w:p w14:paraId="390D37BC">
            <w:pPr>
              <w:spacing w:line="240" w:lineRule="exact"/>
              <w:jc w:val="left"/>
              <w:rPr>
                <w:rFonts w:ascii="宋体" w:hAnsi="宋体" w:eastAsia="宋体" w:cs="宋体"/>
                <w:szCs w:val="21"/>
              </w:rPr>
            </w:pPr>
            <w:r>
              <w:rPr>
                <w:rFonts w:hint="eastAsia" w:ascii="宋体" w:hAnsi="宋体" w:eastAsia="宋体" w:cs="宋体"/>
                <w:szCs w:val="21"/>
              </w:rPr>
              <w:t>2.灵敏度：0.15～0.5（10ppmH2阻值/空气中阻值）；</w:t>
            </w:r>
          </w:p>
          <w:p w14:paraId="4E8EC4E1">
            <w:pPr>
              <w:spacing w:line="240" w:lineRule="exact"/>
              <w:jc w:val="left"/>
              <w:rPr>
                <w:rFonts w:ascii="宋体" w:hAnsi="宋体" w:eastAsia="宋体" w:cs="宋体"/>
                <w:szCs w:val="21"/>
              </w:rPr>
            </w:pPr>
            <w:r>
              <w:rPr>
                <w:rFonts w:hint="eastAsia" w:ascii="宋体" w:hAnsi="宋体" w:eastAsia="宋体" w:cs="宋体"/>
                <w:szCs w:val="21"/>
              </w:rPr>
              <w:t>3.空气质量传感器输出信号：可变电阻值。</w:t>
            </w:r>
          </w:p>
          <w:p w14:paraId="3CD4B8B2">
            <w:pPr>
              <w:spacing w:line="240" w:lineRule="exact"/>
              <w:jc w:val="left"/>
              <w:rPr>
                <w:rFonts w:ascii="宋体" w:hAnsi="宋体" w:eastAsia="宋体" w:cs="宋体"/>
                <w:szCs w:val="21"/>
              </w:rPr>
            </w:pPr>
            <w:r>
              <w:rPr>
                <w:rFonts w:hint="eastAsia" w:ascii="宋体" w:hAnsi="宋体" w:eastAsia="宋体" w:cs="宋体"/>
                <w:szCs w:val="21"/>
              </w:rPr>
              <w:t>可燃气体传感器模块</w:t>
            </w:r>
          </w:p>
          <w:p w14:paraId="44DFBAEC">
            <w:pPr>
              <w:spacing w:line="240" w:lineRule="exact"/>
              <w:jc w:val="left"/>
              <w:rPr>
                <w:rFonts w:ascii="宋体" w:hAnsi="宋体" w:eastAsia="宋体" w:cs="宋体"/>
                <w:szCs w:val="21"/>
              </w:rPr>
            </w:pPr>
            <w:r>
              <w:rPr>
                <w:rFonts w:hint="eastAsia" w:ascii="宋体" w:hAnsi="宋体" w:eastAsia="宋体" w:cs="宋体"/>
                <w:szCs w:val="21"/>
              </w:rPr>
              <w:t>1.工作电压：DC 3V～5.5V；</w:t>
            </w:r>
          </w:p>
          <w:p w14:paraId="52CB5151">
            <w:pPr>
              <w:spacing w:line="240" w:lineRule="exact"/>
              <w:jc w:val="left"/>
              <w:rPr>
                <w:rFonts w:ascii="宋体" w:hAnsi="宋体" w:eastAsia="宋体" w:cs="宋体"/>
                <w:szCs w:val="21"/>
              </w:rPr>
            </w:pPr>
            <w:r>
              <w:rPr>
                <w:rFonts w:hint="eastAsia" w:ascii="宋体" w:hAnsi="宋体" w:eastAsia="宋体" w:cs="宋体"/>
                <w:szCs w:val="21"/>
              </w:rPr>
              <w:t>2.测量范围：500～10,000ppm</w:t>
            </w:r>
          </w:p>
          <w:p w14:paraId="0321D776">
            <w:pPr>
              <w:spacing w:line="240" w:lineRule="exact"/>
              <w:jc w:val="left"/>
              <w:rPr>
                <w:rFonts w:ascii="宋体" w:hAnsi="宋体" w:eastAsia="宋体" w:cs="宋体"/>
                <w:szCs w:val="21"/>
              </w:rPr>
            </w:pPr>
            <w:r>
              <w:rPr>
                <w:rFonts w:hint="eastAsia" w:ascii="宋体" w:hAnsi="宋体" w:eastAsia="宋体" w:cs="宋体"/>
                <w:szCs w:val="21"/>
              </w:rPr>
              <w:t>微波感应开关</w:t>
            </w:r>
          </w:p>
          <w:p w14:paraId="4BA72707">
            <w:pPr>
              <w:spacing w:line="240" w:lineRule="exact"/>
              <w:jc w:val="left"/>
              <w:rPr>
                <w:rFonts w:ascii="宋体" w:hAnsi="宋体" w:eastAsia="宋体" w:cs="宋体"/>
                <w:szCs w:val="21"/>
              </w:rPr>
            </w:pPr>
            <w:r>
              <w:rPr>
                <w:rFonts w:hint="eastAsia" w:ascii="宋体" w:hAnsi="宋体" w:eastAsia="宋体" w:cs="宋体"/>
                <w:szCs w:val="21"/>
              </w:rPr>
              <w:t>1.工作电压：DC 24V；</w:t>
            </w:r>
          </w:p>
          <w:p w14:paraId="6B1AC3E4">
            <w:pPr>
              <w:spacing w:line="240" w:lineRule="exact"/>
              <w:jc w:val="left"/>
              <w:rPr>
                <w:rFonts w:ascii="宋体" w:hAnsi="宋体" w:eastAsia="宋体" w:cs="宋体"/>
                <w:szCs w:val="21"/>
              </w:rPr>
            </w:pPr>
            <w:r>
              <w:rPr>
                <w:rFonts w:hint="eastAsia" w:ascii="宋体" w:hAnsi="宋体" w:eastAsia="宋体" w:cs="宋体"/>
                <w:szCs w:val="21"/>
              </w:rPr>
              <w:t>2.感应方式：主动式；</w:t>
            </w:r>
          </w:p>
          <w:p w14:paraId="0125BB71">
            <w:pPr>
              <w:spacing w:line="240" w:lineRule="exact"/>
              <w:jc w:val="left"/>
              <w:rPr>
                <w:rFonts w:ascii="宋体" w:hAnsi="宋体" w:eastAsia="宋体" w:cs="宋体"/>
                <w:szCs w:val="21"/>
              </w:rPr>
            </w:pPr>
            <w:r>
              <w:rPr>
                <w:rFonts w:hint="eastAsia" w:ascii="宋体" w:hAnsi="宋体" w:eastAsia="宋体" w:cs="宋体"/>
                <w:szCs w:val="21"/>
              </w:rPr>
              <w:t>3.输出方式：继电器。</w:t>
            </w:r>
          </w:p>
          <w:p w14:paraId="1E66464A">
            <w:pPr>
              <w:spacing w:line="240" w:lineRule="exact"/>
              <w:jc w:val="left"/>
              <w:rPr>
                <w:rFonts w:ascii="宋体" w:hAnsi="宋体" w:eastAsia="宋体" w:cs="宋体"/>
                <w:szCs w:val="21"/>
              </w:rPr>
            </w:pPr>
            <w:r>
              <w:rPr>
                <w:rFonts w:hint="eastAsia" w:ascii="宋体" w:hAnsi="宋体" w:eastAsia="宋体" w:cs="宋体"/>
                <w:szCs w:val="21"/>
              </w:rPr>
              <w:t>无线路由器</w:t>
            </w:r>
          </w:p>
          <w:p w14:paraId="4C16F245">
            <w:pPr>
              <w:spacing w:line="240" w:lineRule="exact"/>
              <w:jc w:val="left"/>
              <w:rPr>
                <w:rFonts w:ascii="宋体" w:hAnsi="宋体" w:eastAsia="宋体" w:cs="宋体"/>
                <w:szCs w:val="21"/>
              </w:rPr>
            </w:pPr>
            <w:r>
              <w:rPr>
                <w:rFonts w:hint="eastAsia" w:ascii="宋体" w:hAnsi="宋体" w:eastAsia="宋体" w:cs="宋体"/>
                <w:szCs w:val="21"/>
              </w:rPr>
              <w:t>1.网络标准：IEEE802.11a，IEEE802.11b，IEEE802.11g；</w:t>
            </w:r>
          </w:p>
          <w:p w14:paraId="4C887FA8">
            <w:pPr>
              <w:spacing w:line="240" w:lineRule="exact"/>
              <w:jc w:val="left"/>
              <w:rPr>
                <w:rFonts w:ascii="宋体" w:hAnsi="宋体" w:eastAsia="宋体" w:cs="宋体"/>
                <w:szCs w:val="21"/>
              </w:rPr>
            </w:pPr>
            <w:r>
              <w:rPr>
                <w:rFonts w:hint="eastAsia" w:ascii="宋体" w:hAnsi="宋体" w:eastAsia="宋体" w:cs="宋体"/>
                <w:szCs w:val="21"/>
              </w:rPr>
              <w:t>2.无线速率：2.4GHz频段：300Mbps；5GHz频段：867Mbps；</w:t>
            </w:r>
          </w:p>
          <w:p w14:paraId="77439DE5">
            <w:pPr>
              <w:spacing w:line="240" w:lineRule="exact"/>
              <w:jc w:val="left"/>
              <w:rPr>
                <w:rFonts w:ascii="宋体" w:hAnsi="宋体" w:eastAsia="宋体" w:cs="宋体"/>
                <w:szCs w:val="21"/>
              </w:rPr>
            </w:pPr>
            <w:r>
              <w:rPr>
                <w:rFonts w:hint="eastAsia" w:ascii="宋体" w:hAnsi="宋体" w:eastAsia="宋体" w:cs="宋体"/>
                <w:szCs w:val="21"/>
              </w:rPr>
              <w:t>3.接口数量：不少于3个10/100M自适应LAN口、支持自动翻转（Auto MDI/MDIX）和1个10/100M自适应WAN口，支持自动翻转（Auto MDI/MDIX）。</w:t>
            </w:r>
          </w:p>
          <w:p w14:paraId="5F3738D5">
            <w:pPr>
              <w:spacing w:line="240" w:lineRule="exact"/>
              <w:jc w:val="left"/>
              <w:rPr>
                <w:rFonts w:ascii="宋体" w:hAnsi="宋体" w:eastAsia="宋体" w:cs="宋体"/>
                <w:szCs w:val="21"/>
              </w:rPr>
            </w:pPr>
            <w:r>
              <w:rPr>
                <w:rFonts w:hint="eastAsia" w:ascii="宋体" w:hAnsi="宋体" w:eastAsia="宋体" w:cs="宋体"/>
                <w:szCs w:val="21"/>
              </w:rPr>
              <w:t>实训配件包</w:t>
            </w:r>
          </w:p>
          <w:p w14:paraId="31E505B2">
            <w:pPr>
              <w:spacing w:line="240" w:lineRule="exact"/>
              <w:jc w:val="left"/>
              <w:rPr>
                <w:rFonts w:ascii="宋体" w:hAnsi="宋体" w:eastAsia="宋体" w:cs="宋体"/>
                <w:szCs w:val="21"/>
              </w:rPr>
            </w:pPr>
            <w:r>
              <w:rPr>
                <w:rFonts w:hint="eastAsia" w:ascii="宋体" w:hAnsi="宋体" w:eastAsia="宋体" w:cs="宋体"/>
                <w:szCs w:val="21"/>
              </w:rPr>
              <w:t>1.物联网工具包：包含一字螺丝刀、十字螺丝刀、剥线钳、电工钳等；</w:t>
            </w:r>
          </w:p>
          <w:p w14:paraId="137A147E">
            <w:pPr>
              <w:spacing w:line="240" w:lineRule="exact"/>
              <w:jc w:val="left"/>
              <w:rPr>
                <w:rFonts w:ascii="宋体" w:hAnsi="宋体" w:eastAsia="宋体" w:cs="宋体"/>
                <w:szCs w:val="21"/>
              </w:rPr>
            </w:pPr>
            <w:r>
              <w:rPr>
                <w:rFonts w:hint="eastAsia" w:ascii="宋体" w:hAnsi="宋体" w:eastAsia="宋体" w:cs="宋体"/>
                <w:szCs w:val="21"/>
              </w:rPr>
              <w:t>2.耗材包：包含各种电线、网线、螺丝、螺母、扎线带、电工胶布等。</w:t>
            </w:r>
          </w:p>
          <w:p w14:paraId="68BE8BE0">
            <w:pPr>
              <w:spacing w:line="240" w:lineRule="exact"/>
              <w:jc w:val="left"/>
              <w:rPr>
                <w:rFonts w:ascii="宋体" w:hAnsi="宋体" w:eastAsia="宋体" w:cs="宋体"/>
                <w:szCs w:val="21"/>
              </w:rPr>
            </w:pPr>
            <w:r>
              <w:rPr>
                <w:rFonts w:hint="eastAsia" w:ascii="宋体" w:hAnsi="宋体" w:eastAsia="宋体" w:cs="宋体"/>
                <w:szCs w:val="21"/>
              </w:rPr>
              <w:t>NB-IOT模块</w:t>
            </w:r>
          </w:p>
          <w:p w14:paraId="4F71AFA7">
            <w:pPr>
              <w:spacing w:line="240" w:lineRule="exact"/>
              <w:jc w:val="left"/>
              <w:rPr>
                <w:rFonts w:ascii="宋体" w:hAnsi="宋体" w:eastAsia="宋体" w:cs="宋体"/>
                <w:szCs w:val="21"/>
              </w:rPr>
            </w:pPr>
            <w:r>
              <w:rPr>
                <w:rFonts w:hint="eastAsia" w:ascii="宋体" w:hAnsi="宋体" w:eastAsia="宋体" w:cs="宋体"/>
                <w:szCs w:val="21"/>
              </w:rPr>
              <w:t>1.内置不低于Cortex-M3(32位），主频支持32kHz到32MHz，64K FLASH,16K RAM,4K EEPROM,支持ADC（12位）24个通道；</w:t>
            </w:r>
          </w:p>
          <w:p w14:paraId="1886226F">
            <w:pPr>
              <w:spacing w:line="240" w:lineRule="exact"/>
              <w:jc w:val="left"/>
              <w:rPr>
                <w:rFonts w:ascii="宋体" w:hAnsi="宋体" w:eastAsia="宋体" w:cs="宋体"/>
                <w:szCs w:val="21"/>
              </w:rPr>
            </w:pPr>
            <w:r>
              <w:rPr>
                <w:rFonts w:hint="eastAsia" w:ascii="宋体" w:hAnsi="宋体" w:eastAsia="宋体" w:cs="宋体"/>
                <w:szCs w:val="21"/>
              </w:rPr>
              <w:t>2.支持频段B8(900MHz),B5(850MHz)；</w:t>
            </w:r>
          </w:p>
          <w:p w14:paraId="3C219703">
            <w:pPr>
              <w:spacing w:line="240" w:lineRule="exact"/>
              <w:jc w:val="left"/>
              <w:rPr>
                <w:rFonts w:ascii="宋体" w:hAnsi="宋体" w:eastAsia="宋体" w:cs="宋体"/>
                <w:szCs w:val="21"/>
              </w:rPr>
            </w:pPr>
            <w:r>
              <w:rPr>
                <w:rFonts w:hint="eastAsia" w:ascii="宋体" w:hAnsi="宋体" w:eastAsia="宋体" w:cs="宋体"/>
                <w:szCs w:val="21"/>
              </w:rPr>
              <w:t>3.支持AT指令：3GPP TR 45.820和其它AT扩展指令；</w:t>
            </w:r>
          </w:p>
          <w:p w14:paraId="1D31D121">
            <w:pPr>
              <w:spacing w:line="240" w:lineRule="exact"/>
              <w:jc w:val="left"/>
              <w:rPr>
                <w:rFonts w:ascii="宋体" w:hAnsi="宋体" w:eastAsia="宋体" w:cs="宋体"/>
                <w:szCs w:val="21"/>
              </w:rPr>
            </w:pPr>
            <w:r>
              <w:rPr>
                <w:rFonts w:hint="eastAsia" w:ascii="宋体" w:hAnsi="宋体" w:eastAsia="宋体" w:cs="宋体"/>
                <w:szCs w:val="21"/>
              </w:rPr>
              <w:t>4.下载方式支持UART；</w:t>
            </w:r>
          </w:p>
          <w:p w14:paraId="0285F9EC">
            <w:pPr>
              <w:spacing w:line="240" w:lineRule="exact"/>
              <w:jc w:val="left"/>
              <w:rPr>
                <w:rFonts w:ascii="宋体" w:hAnsi="宋体" w:eastAsia="宋体" w:cs="宋体"/>
                <w:szCs w:val="21"/>
              </w:rPr>
            </w:pPr>
            <w:r>
              <w:rPr>
                <w:rFonts w:hint="eastAsia" w:ascii="宋体" w:hAnsi="宋体" w:eastAsia="宋体" w:cs="宋体"/>
                <w:szCs w:val="21"/>
              </w:rPr>
              <w:t>5.支持OLED液晶：分辨率≥128*64；</w:t>
            </w:r>
          </w:p>
          <w:p w14:paraId="051E586E">
            <w:pPr>
              <w:spacing w:line="240" w:lineRule="exact"/>
              <w:jc w:val="left"/>
              <w:rPr>
                <w:rFonts w:ascii="宋体" w:hAnsi="宋体" w:eastAsia="宋体" w:cs="宋体"/>
                <w:szCs w:val="21"/>
              </w:rPr>
            </w:pPr>
            <w:r>
              <w:rPr>
                <w:rFonts w:hint="eastAsia" w:ascii="宋体" w:hAnsi="宋体" w:eastAsia="宋体" w:cs="宋体"/>
                <w:szCs w:val="21"/>
              </w:rPr>
              <w:t>6.支持SWD调试接口；</w:t>
            </w:r>
          </w:p>
          <w:p w14:paraId="7262DF1D">
            <w:pPr>
              <w:spacing w:line="240" w:lineRule="exact"/>
              <w:jc w:val="left"/>
              <w:rPr>
                <w:rFonts w:ascii="宋体" w:hAnsi="宋体" w:eastAsia="宋体" w:cs="宋体"/>
                <w:szCs w:val="21"/>
              </w:rPr>
            </w:pPr>
            <w:r>
              <w:rPr>
                <w:rFonts w:hint="eastAsia" w:ascii="宋体" w:hAnsi="宋体" w:eastAsia="宋体" w:cs="宋体"/>
                <w:szCs w:val="21"/>
              </w:rPr>
              <w:t>7.支持传感器扩展接口。</w:t>
            </w:r>
          </w:p>
          <w:p w14:paraId="70962AC7">
            <w:pPr>
              <w:spacing w:line="240" w:lineRule="exact"/>
              <w:jc w:val="left"/>
              <w:rPr>
                <w:rFonts w:ascii="宋体" w:hAnsi="宋体" w:eastAsia="宋体" w:cs="宋体"/>
                <w:szCs w:val="21"/>
              </w:rPr>
            </w:pPr>
            <w:r>
              <w:rPr>
                <w:rFonts w:hint="eastAsia" w:ascii="宋体" w:hAnsi="宋体" w:eastAsia="宋体" w:cs="宋体"/>
                <w:szCs w:val="21"/>
              </w:rPr>
              <w:t>LORA模块</w:t>
            </w:r>
          </w:p>
          <w:p w14:paraId="159722D9">
            <w:pPr>
              <w:spacing w:line="240" w:lineRule="exact"/>
              <w:jc w:val="left"/>
              <w:rPr>
                <w:rFonts w:ascii="宋体" w:hAnsi="宋体" w:eastAsia="宋体" w:cs="宋体"/>
                <w:szCs w:val="21"/>
              </w:rPr>
            </w:pPr>
            <w:r>
              <w:rPr>
                <w:rFonts w:hint="eastAsia" w:ascii="宋体" w:hAnsi="宋体" w:eastAsia="宋体" w:cs="宋体"/>
                <w:szCs w:val="21"/>
              </w:rPr>
              <w:t>1.模块工作电压：3.3V，5V；</w:t>
            </w:r>
          </w:p>
          <w:p w14:paraId="60CA2715">
            <w:pPr>
              <w:spacing w:line="240" w:lineRule="exact"/>
              <w:jc w:val="left"/>
              <w:rPr>
                <w:rFonts w:ascii="宋体" w:hAnsi="宋体" w:eastAsia="宋体" w:cs="宋体"/>
                <w:szCs w:val="21"/>
              </w:rPr>
            </w:pPr>
            <w:r>
              <w:rPr>
                <w:rFonts w:hint="eastAsia" w:ascii="宋体" w:hAnsi="宋体" w:eastAsia="宋体" w:cs="宋体"/>
                <w:szCs w:val="21"/>
              </w:rPr>
              <w:t>2.无线工作频段：401-510MHz；</w:t>
            </w:r>
          </w:p>
          <w:p w14:paraId="77025659">
            <w:pPr>
              <w:spacing w:line="240" w:lineRule="exact"/>
              <w:jc w:val="left"/>
              <w:rPr>
                <w:rFonts w:ascii="宋体" w:hAnsi="宋体" w:eastAsia="宋体" w:cs="宋体"/>
                <w:szCs w:val="21"/>
              </w:rPr>
            </w:pPr>
            <w:r>
              <w:rPr>
                <w:rFonts w:hint="eastAsia" w:ascii="宋体" w:hAnsi="宋体" w:eastAsia="宋体" w:cs="宋体"/>
                <w:szCs w:val="21"/>
              </w:rPr>
              <w:t>3.无线发射功率：Max. 19±1 dBm，接收灵敏度：-136±1dBm(@250bps)；</w:t>
            </w:r>
          </w:p>
          <w:p w14:paraId="77A24AF7">
            <w:pPr>
              <w:spacing w:line="240" w:lineRule="exact"/>
              <w:jc w:val="left"/>
              <w:rPr>
                <w:rFonts w:ascii="宋体" w:hAnsi="宋体" w:eastAsia="宋体" w:cs="宋体"/>
                <w:szCs w:val="21"/>
              </w:rPr>
            </w:pPr>
            <w:r>
              <w:rPr>
                <w:rFonts w:hint="eastAsia" w:ascii="宋体" w:hAnsi="宋体" w:eastAsia="宋体" w:cs="宋体"/>
                <w:szCs w:val="21"/>
              </w:rPr>
              <w:t>4.采用LoRa调制方式，同时兼容并支持FSK,GFSK,OOK传统调制方式；</w:t>
            </w:r>
          </w:p>
          <w:p w14:paraId="7D280C5B">
            <w:pPr>
              <w:spacing w:line="240" w:lineRule="exact"/>
              <w:jc w:val="left"/>
              <w:rPr>
                <w:rFonts w:ascii="宋体" w:hAnsi="宋体" w:eastAsia="宋体" w:cs="宋体"/>
                <w:szCs w:val="21"/>
              </w:rPr>
            </w:pPr>
            <w:r>
              <w:rPr>
                <w:rFonts w:hint="eastAsia" w:ascii="宋体" w:hAnsi="宋体" w:eastAsia="宋体" w:cs="宋体"/>
                <w:szCs w:val="21"/>
              </w:rPr>
              <w:t>5.支持硬件跳频（FHSS）；</w:t>
            </w:r>
          </w:p>
          <w:p w14:paraId="0A34C31E">
            <w:pPr>
              <w:spacing w:line="240" w:lineRule="exact"/>
              <w:jc w:val="left"/>
              <w:rPr>
                <w:rFonts w:ascii="宋体" w:hAnsi="宋体" w:eastAsia="宋体" w:cs="宋体"/>
                <w:szCs w:val="21"/>
              </w:rPr>
            </w:pPr>
            <w:r>
              <w:rPr>
                <w:rFonts w:hint="eastAsia" w:ascii="宋体" w:hAnsi="宋体" w:eastAsia="宋体" w:cs="宋体"/>
                <w:szCs w:val="21"/>
              </w:rPr>
              <w:t>6.与MCU的通讯接口须为SPI；</w:t>
            </w:r>
          </w:p>
          <w:p w14:paraId="1B91E85B">
            <w:pPr>
              <w:spacing w:line="240" w:lineRule="exact"/>
              <w:jc w:val="left"/>
              <w:rPr>
                <w:rFonts w:ascii="宋体" w:hAnsi="宋体" w:eastAsia="宋体" w:cs="宋体"/>
                <w:szCs w:val="21"/>
              </w:rPr>
            </w:pPr>
            <w:r>
              <w:rPr>
                <w:rFonts w:hint="eastAsia" w:ascii="宋体" w:hAnsi="宋体" w:eastAsia="宋体" w:cs="宋体"/>
                <w:szCs w:val="21"/>
              </w:rPr>
              <w:t>7.板载性能不低于M3核微处理器，主频最高32MHz，1.25DMIPS/MHz，64Kbytes Flash，32Kbytes RAM，4Kbytes Data EEPROM，SWD调试接口，UART程序下载；</w:t>
            </w:r>
          </w:p>
          <w:p w14:paraId="1291DC28">
            <w:pPr>
              <w:spacing w:line="240" w:lineRule="exact"/>
              <w:jc w:val="left"/>
              <w:rPr>
                <w:rFonts w:ascii="宋体" w:hAnsi="宋体" w:eastAsia="宋体" w:cs="宋体"/>
                <w:szCs w:val="21"/>
              </w:rPr>
            </w:pPr>
            <w:r>
              <w:rPr>
                <w:rFonts w:hint="eastAsia" w:ascii="宋体" w:hAnsi="宋体" w:eastAsia="宋体" w:cs="宋体"/>
                <w:szCs w:val="21"/>
              </w:rPr>
              <w:t>8.须支持SPI/I2C接口的OLED屏；</w:t>
            </w:r>
          </w:p>
          <w:p w14:paraId="06728F57">
            <w:pPr>
              <w:spacing w:line="240" w:lineRule="exact"/>
              <w:jc w:val="left"/>
              <w:rPr>
                <w:rFonts w:ascii="宋体" w:hAnsi="宋体" w:eastAsia="宋体" w:cs="宋体"/>
                <w:szCs w:val="21"/>
              </w:rPr>
            </w:pPr>
            <w:r>
              <w:rPr>
                <w:rFonts w:hint="eastAsia" w:ascii="宋体" w:hAnsi="宋体" w:eastAsia="宋体" w:cs="宋体"/>
                <w:szCs w:val="21"/>
              </w:rPr>
              <w:t>9.须带扩展接口，可以连接各种实验箱传感器小模块；</w:t>
            </w:r>
          </w:p>
          <w:p w14:paraId="06511DD1">
            <w:pPr>
              <w:spacing w:line="240" w:lineRule="exact"/>
              <w:jc w:val="left"/>
              <w:rPr>
                <w:rFonts w:ascii="宋体" w:hAnsi="宋体" w:eastAsia="宋体" w:cs="宋体"/>
                <w:szCs w:val="21"/>
              </w:rPr>
            </w:pPr>
            <w:r>
              <w:rPr>
                <w:rFonts w:hint="eastAsia" w:ascii="宋体" w:hAnsi="宋体" w:eastAsia="宋体" w:cs="宋体"/>
                <w:szCs w:val="21"/>
              </w:rPr>
              <w:t>10.支持全速USB 2.0接口。</w:t>
            </w:r>
          </w:p>
          <w:p w14:paraId="21C9DB65">
            <w:pPr>
              <w:spacing w:line="240" w:lineRule="exact"/>
              <w:jc w:val="left"/>
              <w:rPr>
                <w:rFonts w:ascii="宋体" w:hAnsi="宋体" w:eastAsia="宋体" w:cs="宋体"/>
                <w:szCs w:val="21"/>
              </w:rPr>
            </w:pPr>
            <w:r>
              <w:rPr>
                <w:rFonts w:hint="eastAsia" w:ascii="宋体" w:hAnsi="宋体" w:eastAsia="宋体" w:cs="宋体"/>
                <w:szCs w:val="21"/>
              </w:rPr>
              <w:t>多功能底座</w:t>
            </w:r>
          </w:p>
          <w:p w14:paraId="11CC86E8">
            <w:pPr>
              <w:spacing w:line="240" w:lineRule="exact"/>
              <w:jc w:val="left"/>
              <w:rPr>
                <w:rFonts w:ascii="宋体" w:hAnsi="宋体" w:eastAsia="宋体" w:cs="宋体"/>
                <w:szCs w:val="21"/>
              </w:rPr>
            </w:pPr>
            <w:r>
              <w:rPr>
                <w:rFonts w:hint="eastAsia" w:ascii="宋体" w:hAnsi="宋体" w:eastAsia="宋体" w:cs="宋体"/>
                <w:szCs w:val="21"/>
              </w:rPr>
              <w:t>1.支持USB供电，采用USB-B型母口；</w:t>
            </w:r>
          </w:p>
          <w:p w14:paraId="5C124096">
            <w:pPr>
              <w:spacing w:line="240" w:lineRule="exact"/>
              <w:jc w:val="left"/>
              <w:rPr>
                <w:rFonts w:ascii="宋体" w:hAnsi="宋体" w:eastAsia="宋体" w:cs="宋体"/>
                <w:szCs w:val="21"/>
              </w:rPr>
            </w:pPr>
            <w:r>
              <w:rPr>
                <w:rFonts w:hint="eastAsia" w:ascii="宋体" w:hAnsi="宋体" w:eastAsia="宋体" w:cs="宋体"/>
                <w:szCs w:val="21"/>
              </w:rPr>
              <w:t>2.▲内置不低于1000mAh可充电锂电池，其接入状态可通过滑动开关切换，并带有充电管理功能，电池充电状态通过指示灯提示，同时具备至少一个RS-485接口，可将NB-IOT、LoRa的实验模块连接到其它带有RS-485通信接口的设备</w:t>
            </w:r>
            <w:r>
              <w:rPr>
                <w:rFonts w:hint="eastAsia" w:ascii="宋体" w:hAnsi="宋体" w:eastAsia="宋体" w:cs="宋体"/>
                <w:b/>
                <w:bCs/>
                <w:szCs w:val="21"/>
              </w:rPr>
              <w:t>(提供实物照片并标注，加盖投标人公章)</w:t>
            </w:r>
          </w:p>
          <w:p w14:paraId="4F1A1687">
            <w:pPr>
              <w:spacing w:line="240" w:lineRule="exact"/>
              <w:jc w:val="left"/>
              <w:rPr>
                <w:rFonts w:ascii="宋体" w:hAnsi="宋体" w:eastAsia="宋体" w:cs="宋体"/>
                <w:szCs w:val="21"/>
              </w:rPr>
            </w:pPr>
            <w:r>
              <w:rPr>
                <w:rFonts w:hint="eastAsia" w:ascii="宋体" w:hAnsi="宋体" w:eastAsia="宋体" w:cs="宋体"/>
                <w:szCs w:val="21"/>
              </w:rPr>
              <w:t>3.内置UART-USB2.0转换电路，实现实验模块与PC机的数据通信。</w:t>
            </w:r>
          </w:p>
          <w:p w14:paraId="03474474">
            <w:pPr>
              <w:spacing w:line="240" w:lineRule="exact"/>
              <w:jc w:val="left"/>
              <w:rPr>
                <w:rFonts w:ascii="宋体" w:hAnsi="宋体" w:eastAsia="宋体" w:cs="宋体"/>
                <w:szCs w:val="21"/>
              </w:rPr>
            </w:pPr>
            <w:r>
              <w:rPr>
                <w:rFonts w:hint="eastAsia" w:ascii="宋体" w:hAnsi="宋体" w:eastAsia="宋体" w:cs="宋体"/>
                <w:szCs w:val="21"/>
              </w:rPr>
              <w:t>可定义传感器（支持LoRa通讯）</w:t>
            </w:r>
          </w:p>
          <w:p w14:paraId="53DD37D7">
            <w:pPr>
              <w:spacing w:line="240" w:lineRule="exact"/>
              <w:jc w:val="left"/>
              <w:rPr>
                <w:rFonts w:ascii="宋体" w:hAnsi="宋体" w:eastAsia="宋体" w:cs="宋体"/>
                <w:szCs w:val="21"/>
              </w:rPr>
            </w:pPr>
            <w:r>
              <w:rPr>
                <w:rFonts w:hint="eastAsia" w:ascii="宋体" w:hAnsi="宋体" w:eastAsia="宋体" w:cs="宋体"/>
                <w:szCs w:val="21"/>
              </w:rPr>
              <w:t>1.支持通过服务下发的方式，对传感器类型、连接方式、传输协议和生成数据进行自定义。</w:t>
            </w:r>
          </w:p>
          <w:p w14:paraId="1B5830DC">
            <w:pPr>
              <w:spacing w:line="240" w:lineRule="exact"/>
              <w:jc w:val="left"/>
              <w:rPr>
                <w:rFonts w:ascii="宋体" w:hAnsi="宋体" w:eastAsia="宋体" w:cs="宋体"/>
                <w:szCs w:val="21"/>
              </w:rPr>
            </w:pPr>
            <w:r>
              <w:rPr>
                <w:rFonts w:hint="eastAsia" w:ascii="宋体" w:hAnsi="宋体" w:eastAsia="宋体" w:cs="宋体"/>
                <w:szCs w:val="21"/>
              </w:rPr>
              <w:t>2.自定义传感器模拟出的传感器数据并通过网关传输到云平台。</w:t>
            </w:r>
          </w:p>
          <w:p w14:paraId="4E759569">
            <w:pPr>
              <w:spacing w:line="240" w:lineRule="exact"/>
              <w:jc w:val="left"/>
              <w:rPr>
                <w:rFonts w:ascii="宋体" w:hAnsi="宋体" w:eastAsia="宋体" w:cs="宋体"/>
                <w:szCs w:val="21"/>
              </w:rPr>
            </w:pPr>
            <w:r>
              <w:rPr>
                <w:rFonts w:hint="eastAsia" w:ascii="宋体" w:hAnsi="宋体" w:eastAsia="宋体" w:cs="宋体"/>
                <w:szCs w:val="21"/>
              </w:rPr>
              <w:t>3.工作电压：DC 12V</w:t>
            </w:r>
          </w:p>
          <w:p w14:paraId="31755EF6">
            <w:pPr>
              <w:spacing w:line="240" w:lineRule="exact"/>
              <w:jc w:val="left"/>
              <w:rPr>
                <w:rFonts w:ascii="宋体" w:hAnsi="宋体" w:eastAsia="宋体" w:cs="宋体"/>
                <w:szCs w:val="21"/>
              </w:rPr>
            </w:pPr>
            <w:r>
              <w:rPr>
                <w:rFonts w:hint="eastAsia" w:ascii="宋体" w:hAnsi="宋体" w:eastAsia="宋体" w:cs="宋体"/>
                <w:szCs w:val="21"/>
              </w:rPr>
              <w:t>4.通讯协议：支持WiFi、LoRa、RS485通讯</w:t>
            </w:r>
          </w:p>
          <w:p w14:paraId="7F9BB40F">
            <w:pPr>
              <w:spacing w:line="240" w:lineRule="exact"/>
              <w:jc w:val="left"/>
              <w:rPr>
                <w:rFonts w:ascii="宋体" w:hAnsi="宋体" w:eastAsia="宋体" w:cs="宋体"/>
                <w:szCs w:val="21"/>
              </w:rPr>
            </w:pPr>
            <w:r>
              <w:rPr>
                <w:rFonts w:hint="eastAsia" w:ascii="宋体" w:hAnsi="宋体" w:eastAsia="宋体" w:cs="宋体"/>
                <w:szCs w:val="21"/>
              </w:rPr>
              <w:t>（1）LoRa技术参数：工作频段：401～510MHz(禁用频点416MHz、448MHz、450MHz、480MHz、485MHz)；无线发射功率：Max. 19±1 dBm，接收灵敏度：-136±1dBm (@250bps)；通信距离：≥5km；通信速率：OOK调制时1.2～32.738kbps，LoRa调制时0.2～37.5kbps；采用LoRa调制方式，兼容并支持传统调制方式，支持硬件跳频（FHSS）；</w:t>
            </w:r>
          </w:p>
          <w:p w14:paraId="2F3F2D2C">
            <w:pPr>
              <w:spacing w:line="240" w:lineRule="exact"/>
              <w:jc w:val="left"/>
              <w:rPr>
                <w:rFonts w:ascii="宋体" w:hAnsi="宋体" w:eastAsia="宋体" w:cs="宋体"/>
                <w:szCs w:val="21"/>
              </w:rPr>
            </w:pPr>
            <w:r>
              <w:rPr>
                <w:rFonts w:hint="eastAsia" w:ascii="宋体" w:hAnsi="宋体" w:eastAsia="宋体" w:cs="宋体"/>
                <w:szCs w:val="21"/>
              </w:rPr>
              <w:t>（2）WiFi技术参数：兼容IEEE 802.11 b/g/n协议，内置完整TCP/IP协议栈；WiFi@2.4GHz，支持WPA/WPA2安全模式；支持TCP、UDP、HTTP、FTP；支持Station/SoftAP/SoftAP+Station无线网络模式；</w:t>
            </w:r>
          </w:p>
          <w:p w14:paraId="2E93ECAE">
            <w:pPr>
              <w:spacing w:line="240" w:lineRule="exact"/>
              <w:jc w:val="left"/>
              <w:rPr>
                <w:rFonts w:ascii="宋体" w:hAnsi="宋体" w:eastAsia="宋体" w:cs="宋体"/>
                <w:szCs w:val="21"/>
              </w:rPr>
            </w:pPr>
            <w:r>
              <w:rPr>
                <w:rFonts w:hint="eastAsia" w:ascii="宋体" w:hAnsi="宋体" w:eastAsia="宋体" w:cs="宋体"/>
                <w:szCs w:val="21"/>
              </w:rPr>
              <w:t>5.输出接口：具备1路12-bit电流源输出，输出电流范围可编程设置为4～20mA、0～20mA或者0～24mA，输出温漂±3ppm/℃；具备1路12-bit DAC输出，采样率最高3.2Msps，输出电压不大于3.3V；具备1路脉冲输出（3.3V逻辑电平，非隔离）；</w:t>
            </w:r>
          </w:p>
          <w:p w14:paraId="2597FF43">
            <w:pPr>
              <w:spacing w:line="240" w:lineRule="exact"/>
              <w:jc w:val="left"/>
              <w:rPr>
                <w:rFonts w:ascii="宋体" w:hAnsi="宋体" w:eastAsia="宋体" w:cs="宋体"/>
                <w:szCs w:val="21"/>
              </w:rPr>
            </w:pPr>
            <w:r>
              <w:rPr>
                <w:rFonts w:hint="eastAsia" w:ascii="宋体" w:hAnsi="宋体" w:eastAsia="宋体" w:cs="宋体"/>
                <w:szCs w:val="21"/>
              </w:rPr>
              <w:t>6.外型尺寸（长*宽*高）不超过：90*70*60MM（含天线）。</w:t>
            </w:r>
          </w:p>
          <w:p w14:paraId="2546347A">
            <w:pPr>
              <w:spacing w:line="240" w:lineRule="exact"/>
              <w:jc w:val="left"/>
              <w:rPr>
                <w:rFonts w:ascii="宋体" w:hAnsi="宋体" w:eastAsia="宋体" w:cs="宋体"/>
                <w:szCs w:val="21"/>
              </w:rPr>
            </w:pPr>
            <w:r>
              <w:rPr>
                <w:rFonts w:hint="eastAsia" w:ascii="宋体" w:hAnsi="宋体" w:eastAsia="宋体" w:cs="宋体"/>
                <w:szCs w:val="21"/>
              </w:rPr>
              <w:t>可定义传感器（支持模拟输出）</w:t>
            </w:r>
          </w:p>
          <w:p w14:paraId="10228589">
            <w:pPr>
              <w:spacing w:line="240" w:lineRule="exact"/>
              <w:jc w:val="left"/>
              <w:rPr>
                <w:rFonts w:ascii="宋体" w:hAnsi="宋体" w:eastAsia="宋体" w:cs="宋体"/>
                <w:szCs w:val="21"/>
              </w:rPr>
            </w:pPr>
            <w:r>
              <w:rPr>
                <w:rFonts w:hint="eastAsia" w:ascii="宋体" w:hAnsi="宋体" w:eastAsia="宋体" w:cs="宋体"/>
                <w:szCs w:val="21"/>
              </w:rPr>
              <w:t>1.支持通过服务下发的方式，对传感器类型、连接方式、传输协议和生成数据进行自定义。</w:t>
            </w:r>
          </w:p>
          <w:p w14:paraId="5C7E0D3C">
            <w:pPr>
              <w:spacing w:line="240" w:lineRule="exact"/>
              <w:jc w:val="left"/>
              <w:rPr>
                <w:rFonts w:ascii="宋体" w:hAnsi="宋体" w:eastAsia="宋体" w:cs="宋体"/>
                <w:szCs w:val="21"/>
              </w:rPr>
            </w:pPr>
            <w:r>
              <w:rPr>
                <w:rFonts w:hint="eastAsia" w:ascii="宋体" w:hAnsi="宋体" w:eastAsia="宋体" w:cs="宋体"/>
                <w:szCs w:val="21"/>
              </w:rPr>
              <w:t>2.可定义传感器可模拟出多种传感器数据并输出模拟信号。</w:t>
            </w:r>
          </w:p>
          <w:p w14:paraId="75BCE722">
            <w:pPr>
              <w:spacing w:line="240" w:lineRule="exact"/>
              <w:jc w:val="left"/>
              <w:rPr>
                <w:rFonts w:ascii="宋体" w:hAnsi="宋体" w:eastAsia="宋体" w:cs="宋体"/>
                <w:szCs w:val="21"/>
              </w:rPr>
            </w:pPr>
            <w:r>
              <w:rPr>
                <w:rFonts w:hint="eastAsia" w:ascii="宋体" w:hAnsi="宋体" w:eastAsia="宋体" w:cs="宋体"/>
                <w:szCs w:val="21"/>
              </w:rPr>
              <w:t>3.工作电压：DC 12V</w:t>
            </w:r>
          </w:p>
          <w:p w14:paraId="41899460">
            <w:pPr>
              <w:spacing w:line="240" w:lineRule="exact"/>
              <w:jc w:val="left"/>
              <w:rPr>
                <w:rFonts w:ascii="宋体" w:hAnsi="宋体" w:eastAsia="宋体" w:cs="宋体"/>
                <w:szCs w:val="21"/>
              </w:rPr>
            </w:pPr>
            <w:r>
              <w:rPr>
                <w:rFonts w:hint="eastAsia" w:ascii="宋体" w:hAnsi="宋体" w:eastAsia="宋体" w:cs="宋体"/>
                <w:szCs w:val="21"/>
              </w:rPr>
              <w:t>4.通讯协议：支持WiFi、RS485通讯</w:t>
            </w:r>
          </w:p>
          <w:p w14:paraId="235E6CE7">
            <w:pPr>
              <w:spacing w:line="240" w:lineRule="exact"/>
              <w:jc w:val="left"/>
              <w:rPr>
                <w:rFonts w:ascii="宋体" w:hAnsi="宋体" w:eastAsia="宋体" w:cs="宋体"/>
                <w:szCs w:val="21"/>
              </w:rPr>
            </w:pPr>
            <w:r>
              <w:rPr>
                <w:rFonts w:hint="eastAsia" w:ascii="宋体" w:hAnsi="宋体" w:eastAsia="宋体" w:cs="宋体"/>
                <w:szCs w:val="21"/>
              </w:rPr>
              <w:t>（1）WiFi技术参数：兼容IEEE 802.11 b/g/n协议，内置完整TCP/IP协议栈；WiFi@2.4GHz，支持WPA/WPA2安全模式；支持TCP、UDP、HTTP、FTP；支持Station/SoftAP/SoftAP+Station无线网络模式；</w:t>
            </w:r>
          </w:p>
          <w:p w14:paraId="30F5A728">
            <w:pPr>
              <w:spacing w:line="240" w:lineRule="exact"/>
              <w:jc w:val="left"/>
              <w:rPr>
                <w:rFonts w:ascii="宋体" w:hAnsi="宋体" w:eastAsia="宋体" w:cs="宋体"/>
                <w:szCs w:val="21"/>
              </w:rPr>
            </w:pPr>
            <w:r>
              <w:rPr>
                <w:rFonts w:hint="eastAsia" w:ascii="宋体" w:hAnsi="宋体" w:eastAsia="宋体" w:cs="宋体"/>
                <w:szCs w:val="21"/>
              </w:rPr>
              <w:t>5.输出接口：具备1路12-bit电流源输出，输出电流范围可编程设置为4～20mA、0～20mA或者0～24mA，输出温漂±3ppm/℃；具备1路12-bit DAC输出，采样率最高3.2Msps，输出电压不大于3.3V；具备1路脉冲输出（3.3V逻辑电平，非隔离）；</w:t>
            </w:r>
          </w:p>
          <w:p w14:paraId="505D1A80">
            <w:pPr>
              <w:spacing w:line="240" w:lineRule="exact"/>
              <w:jc w:val="left"/>
              <w:rPr>
                <w:rFonts w:ascii="宋体" w:hAnsi="宋体" w:eastAsia="宋体" w:cs="宋体"/>
                <w:szCs w:val="21"/>
              </w:rPr>
            </w:pPr>
            <w:r>
              <w:rPr>
                <w:rFonts w:hint="eastAsia" w:ascii="宋体" w:hAnsi="宋体" w:eastAsia="宋体" w:cs="宋体"/>
                <w:szCs w:val="21"/>
              </w:rPr>
              <w:t>6.外型尺寸（长*宽*高）不超过：90*70*60MM（含天线）。</w:t>
            </w:r>
          </w:p>
          <w:p w14:paraId="7207FFAB">
            <w:pPr>
              <w:spacing w:line="240" w:lineRule="exact"/>
              <w:jc w:val="left"/>
              <w:rPr>
                <w:rFonts w:ascii="宋体" w:hAnsi="宋体" w:eastAsia="宋体" w:cs="宋体"/>
                <w:szCs w:val="21"/>
              </w:rPr>
            </w:pPr>
            <w:r>
              <w:rPr>
                <w:rFonts w:hint="eastAsia" w:ascii="宋体" w:hAnsi="宋体" w:eastAsia="宋体" w:cs="宋体"/>
                <w:szCs w:val="21"/>
              </w:rPr>
              <w:t>LoRa网关</w:t>
            </w:r>
          </w:p>
          <w:p w14:paraId="59713811">
            <w:pPr>
              <w:spacing w:line="240" w:lineRule="exact"/>
              <w:jc w:val="left"/>
              <w:rPr>
                <w:rFonts w:ascii="宋体" w:hAnsi="宋体" w:eastAsia="宋体" w:cs="宋体"/>
                <w:szCs w:val="21"/>
              </w:rPr>
            </w:pPr>
            <w:r>
              <w:rPr>
                <w:rFonts w:hint="eastAsia" w:ascii="宋体" w:hAnsi="宋体" w:eastAsia="宋体" w:cs="宋体"/>
                <w:szCs w:val="21"/>
              </w:rPr>
              <w:t>1.工作电压：DC 5V</w:t>
            </w:r>
          </w:p>
          <w:p w14:paraId="4CBBC1EB">
            <w:pPr>
              <w:spacing w:line="240" w:lineRule="exact"/>
              <w:jc w:val="left"/>
              <w:rPr>
                <w:rFonts w:ascii="宋体" w:hAnsi="宋体" w:eastAsia="宋体" w:cs="宋体"/>
                <w:szCs w:val="21"/>
              </w:rPr>
            </w:pPr>
            <w:r>
              <w:rPr>
                <w:rFonts w:hint="eastAsia" w:ascii="宋体" w:hAnsi="宋体" w:eastAsia="宋体" w:cs="宋体"/>
                <w:szCs w:val="21"/>
              </w:rPr>
              <w:t>2.通讯协议：支持LoRa、WiFi、以太网通讯</w:t>
            </w:r>
          </w:p>
          <w:p w14:paraId="0EC37A80">
            <w:pPr>
              <w:spacing w:line="240" w:lineRule="exact"/>
              <w:jc w:val="left"/>
              <w:rPr>
                <w:rFonts w:ascii="宋体" w:hAnsi="宋体" w:eastAsia="宋体" w:cs="宋体"/>
                <w:szCs w:val="21"/>
              </w:rPr>
            </w:pPr>
            <w:r>
              <w:rPr>
                <w:rFonts w:hint="eastAsia" w:ascii="宋体" w:hAnsi="宋体" w:eastAsia="宋体" w:cs="宋体"/>
                <w:szCs w:val="21"/>
              </w:rPr>
              <w:t>（1）WiFi技术参数：兼容IEEE 802.11 b/g/n协议，内置完整TCP/IP协议栈；WiFi@2.4GHz，支持WPA/WPA2安全模式；支持TCP、UDP、HTTP、FTP；支持Station/SoftAP/SoftAP+Station无线网络模式；</w:t>
            </w:r>
          </w:p>
          <w:p w14:paraId="3375198E">
            <w:pPr>
              <w:spacing w:line="240" w:lineRule="exact"/>
              <w:jc w:val="left"/>
              <w:rPr>
                <w:rFonts w:ascii="宋体" w:hAnsi="宋体" w:eastAsia="宋体" w:cs="宋体"/>
                <w:szCs w:val="21"/>
              </w:rPr>
            </w:pPr>
            <w:r>
              <w:rPr>
                <w:rFonts w:hint="eastAsia" w:ascii="宋体" w:hAnsi="宋体" w:eastAsia="宋体" w:cs="宋体"/>
                <w:szCs w:val="21"/>
              </w:rPr>
              <w:t>（2）LoRa技术参数：工作频段：410～441MHz；支持多种调制模式，LoRa/FSK/GFSK/MSK/GMSK/OOK；无线发射功率：约30dBm（最大功率约1W），接收灵敏度：约-148dBm；通信距离：≥10km（测试环境下）；空中速率：LoRa模式下0.018k～37.5kbps，FSK模式下支持≥300kbps；</w:t>
            </w:r>
          </w:p>
          <w:p w14:paraId="29D398D1">
            <w:pPr>
              <w:spacing w:line="240" w:lineRule="exact"/>
              <w:jc w:val="left"/>
              <w:rPr>
                <w:rFonts w:ascii="宋体" w:hAnsi="宋体" w:eastAsia="宋体" w:cs="宋体"/>
                <w:szCs w:val="21"/>
              </w:rPr>
            </w:pPr>
            <w:r>
              <w:rPr>
                <w:rFonts w:hint="eastAsia" w:ascii="宋体" w:hAnsi="宋体" w:eastAsia="宋体" w:cs="宋体"/>
                <w:szCs w:val="21"/>
              </w:rPr>
              <w:t>（3）以太网技术参数：集成硬件TCP/IP协议栈，支持TCP、IPv4、ARP、ICMP、IGMP以及PPPoE协议；内嵌10/100Mbps以太网数据链路层和物理层；支持自动协商（全双工/半双工模式）；支持8个独立的端口（Socket）同时连接。</w:t>
            </w:r>
          </w:p>
          <w:p w14:paraId="3EF67131">
            <w:pPr>
              <w:spacing w:line="240" w:lineRule="exact"/>
              <w:jc w:val="left"/>
              <w:rPr>
                <w:rFonts w:ascii="宋体" w:hAnsi="宋体" w:eastAsia="宋体" w:cs="宋体"/>
                <w:szCs w:val="21"/>
              </w:rPr>
            </w:pPr>
            <w:r>
              <w:rPr>
                <w:rFonts w:hint="eastAsia" w:ascii="宋体" w:hAnsi="宋体" w:eastAsia="宋体" w:cs="宋体"/>
                <w:szCs w:val="21"/>
              </w:rPr>
              <w:t>UHF射频读写器</w:t>
            </w:r>
          </w:p>
          <w:p w14:paraId="67C1D393">
            <w:pPr>
              <w:spacing w:line="240" w:lineRule="exact"/>
              <w:jc w:val="left"/>
              <w:rPr>
                <w:rFonts w:ascii="宋体" w:hAnsi="宋体" w:eastAsia="宋体" w:cs="宋体"/>
                <w:szCs w:val="21"/>
              </w:rPr>
            </w:pPr>
            <w:r>
              <w:rPr>
                <w:rFonts w:hint="eastAsia" w:ascii="宋体" w:hAnsi="宋体" w:eastAsia="宋体" w:cs="宋体"/>
                <w:szCs w:val="21"/>
              </w:rPr>
              <w:t>1.充分支持符合ISO 18000-6B标准的电子标签；</w:t>
            </w:r>
          </w:p>
          <w:p w14:paraId="1088FE50">
            <w:pPr>
              <w:spacing w:line="240" w:lineRule="exact"/>
              <w:jc w:val="left"/>
              <w:rPr>
                <w:rFonts w:ascii="宋体" w:hAnsi="宋体" w:eastAsia="宋体" w:cs="宋体"/>
                <w:szCs w:val="21"/>
              </w:rPr>
            </w:pPr>
            <w:r>
              <w:rPr>
                <w:rFonts w:hint="eastAsia" w:ascii="宋体" w:hAnsi="宋体" w:eastAsia="宋体" w:cs="宋体"/>
                <w:szCs w:val="21"/>
              </w:rPr>
              <w:t>2.工作频率：902～928MHz；</w:t>
            </w:r>
          </w:p>
          <w:p w14:paraId="01D327B7">
            <w:pPr>
              <w:spacing w:line="240" w:lineRule="exact"/>
              <w:jc w:val="left"/>
              <w:rPr>
                <w:rFonts w:ascii="宋体" w:hAnsi="宋体" w:eastAsia="宋体" w:cs="宋体"/>
                <w:szCs w:val="21"/>
              </w:rPr>
            </w:pPr>
            <w:r>
              <w:rPr>
                <w:rFonts w:hint="eastAsia" w:ascii="宋体" w:hAnsi="宋体" w:eastAsia="宋体" w:cs="宋体"/>
                <w:szCs w:val="21"/>
              </w:rPr>
              <w:t>3.支持RS232用户接口。</w:t>
            </w:r>
          </w:p>
          <w:p w14:paraId="149DF9BB">
            <w:pPr>
              <w:spacing w:line="240" w:lineRule="exact"/>
              <w:jc w:val="left"/>
              <w:rPr>
                <w:rFonts w:ascii="宋体" w:hAnsi="宋体" w:eastAsia="宋体" w:cs="宋体"/>
                <w:szCs w:val="21"/>
              </w:rPr>
            </w:pPr>
            <w:r>
              <w:rPr>
                <w:rFonts w:hint="eastAsia" w:ascii="宋体" w:hAnsi="宋体" w:eastAsia="宋体" w:cs="宋体"/>
                <w:szCs w:val="21"/>
              </w:rPr>
              <w:t>二维码扫描枪</w:t>
            </w:r>
          </w:p>
          <w:p w14:paraId="6A2BD0AE">
            <w:pPr>
              <w:spacing w:line="240" w:lineRule="exact"/>
              <w:jc w:val="left"/>
              <w:rPr>
                <w:rFonts w:ascii="宋体" w:hAnsi="宋体" w:eastAsia="宋体" w:cs="宋体"/>
                <w:szCs w:val="21"/>
              </w:rPr>
            </w:pPr>
            <w:r>
              <w:rPr>
                <w:rFonts w:hint="eastAsia" w:ascii="宋体" w:hAnsi="宋体" w:eastAsia="宋体" w:cs="宋体"/>
                <w:szCs w:val="21"/>
              </w:rPr>
              <w:t>1.工作电压：DC 5V；</w:t>
            </w:r>
          </w:p>
          <w:p w14:paraId="5CE90258">
            <w:pPr>
              <w:spacing w:line="240" w:lineRule="exact"/>
              <w:jc w:val="left"/>
              <w:rPr>
                <w:rFonts w:ascii="宋体" w:hAnsi="宋体" w:eastAsia="宋体" w:cs="宋体"/>
                <w:szCs w:val="21"/>
              </w:rPr>
            </w:pPr>
            <w:r>
              <w:rPr>
                <w:rFonts w:hint="eastAsia" w:ascii="宋体" w:hAnsi="宋体" w:eastAsia="宋体" w:cs="宋体"/>
                <w:szCs w:val="21"/>
              </w:rPr>
              <w:t>2.识读码制：应至少支持PDF 417,QR Code,Data Matrix码制；</w:t>
            </w:r>
          </w:p>
          <w:p w14:paraId="57F9E9CC">
            <w:pPr>
              <w:spacing w:line="240" w:lineRule="exact"/>
              <w:jc w:val="left"/>
              <w:rPr>
                <w:rFonts w:ascii="宋体" w:hAnsi="宋体" w:eastAsia="宋体" w:cs="宋体"/>
                <w:szCs w:val="21"/>
              </w:rPr>
            </w:pPr>
            <w:r>
              <w:rPr>
                <w:rFonts w:hint="eastAsia" w:ascii="宋体" w:hAnsi="宋体" w:eastAsia="宋体" w:cs="宋体"/>
                <w:szCs w:val="21"/>
              </w:rPr>
              <w:t>3.通讯接口：USB。</w:t>
            </w:r>
          </w:p>
          <w:p w14:paraId="14464E65">
            <w:pPr>
              <w:spacing w:line="240" w:lineRule="exact"/>
              <w:jc w:val="left"/>
              <w:rPr>
                <w:rFonts w:ascii="宋体" w:hAnsi="宋体" w:eastAsia="宋体" w:cs="宋体"/>
                <w:szCs w:val="21"/>
              </w:rPr>
            </w:pPr>
            <w:r>
              <w:rPr>
                <w:rFonts w:hint="eastAsia" w:ascii="宋体" w:hAnsi="宋体" w:eastAsia="宋体" w:cs="宋体"/>
                <w:szCs w:val="21"/>
              </w:rPr>
              <w:t>低频读写器</w:t>
            </w:r>
          </w:p>
          <w:p w14:paraId="4BB5A722">
            <w:pPr>
              <w:spacing w:line="240" w:lineRule="exact"/>
              <w:jc w:val="left"/>
              <w:rPr>
                <w:rFonts w:ascii="宋体" w:hAnsi="宋体" w:eastAsia="宋体" w:cs="宋体"/>
                <w:szCs w:val="21"/>
              </w:rPr>
            </w:pPr>
            <w:r>
              <w:rPr>
                <w:rFonts w:hint="eastAsia" w:ascii="宋体" w:hAnsi="宋体" w:eastAsia="宋体" w:cs="宋体"/>
                <w:szCs w:val="21"/>
              </w:rPr>
              <w:t>1.感应距离：1cm～15cm；</w:t>
            </w:r>
          </w:p>
          <w:p w14:paraId="01355A47">
            <w:pPr>
              <w:spacing w:line="240" w:lineRule="exact"/>
              <w:jc w:val="left"/>
              <w:rPr>
                <w:rFonts w:ascii="宋体" w:hAnsi="宋体" w:eastAsia="宋体" w:cs="宋体"/>
                <w:szCs w:val="21"/>
              </w:rPr>
            </w:pPr>
            <w:r>
              <w:rPr>
                <w:rFonts w:hint="eastAsia" w:ascii="宋体" w:hAnsi="宋体" w:eastAsia="宋体" w:cs="宋体"/>
                <w:szCs w:val="21"/>
              </w:rPr>
              <w:t>2.输出数据：十位十进制数字；</w:t>
            </w:r>
          </w:p>
          <w:p w14:paraId="2E4E501A">
            <w:pPr>
              <w:spacing w:line="240" w:lineRule="exact"/>
              <w:jc w:val="left"/>
              <w:rPr>
                <w:rFonts w:ascii="宋体" w:hAnsi="宋体" w:eastAsia="宋体" w:cs="宋体"/>
                <w:szCs w:val="21"/>
              </w:rPr>
            </w:pPr>
            <w:r>
              <w:rPr>
                <w:rFonts w:hint="eastAsia" w:ascii="宋体" w:hAnsi="宋体" w:eastAsia="宋体" w:cs="宋体"/>
                <w:szCs w:val="21"/>
              </w:rPr>
              <w:t>3.接口类型：USB。</w:t>
            </w:r>
          </w:p>
          <w:p w14:paraId="55468D0E">
            <w:pPr>
              <w:spacing w:line="240" w:lineRule="exact"/>
              <w:jc w:val="left"/>
              <w:rPr>
                <w:rFonts w:ascii="宋体" w:hAnsi="宋体" w:eastAsia="宋体" w:cs="宋体"/>
                <w:szCs w:val="21"/>
              </w:rPr>
            </w:pPr>
            <w:r>
              <w:rPr>
                <w:rFonts w:hint="eastAsia" w:ascii="宋体" w:hAnsi="宋体" w:eastAsia="宋体" w:cs="宋体"/>
                <w:szCs w:val="21"/>
              </w:rPr>
              <w:t>RGB调光控制器</w:t>
            </w:r>
          </w:p>
          <w:p w14:paraId="74AC3127">
            <w:pPr>
              <w:spacing w:line="240" w:lineRule="exact"/>
              <w:jc w:val="left"/>
              <w:rPr>
                <w:rFonts w:ascii="宋体" w:hAnsi="宋体" w:eastAsia="宋体" w:cs="宋体"/>
                <w:szCs w:val="21"/>
              </w:rPr>
            </w:pPr>
            <w:r>
              <w:rPr>
                <w:rFonts w:hint="eastAsia" w:ascii="宋体" w:hAnsi="宋体" w:eastAsia="宋体" w:cs="宋体"/>
                <w:szCs w:val="21"/>
              </w:rPr>
              <w:t>1.工作电压：DC 7～30V；</w:t>
            </w:r>
          </w:p>
          <w:p w14:paraId="769F78DE">
            <w:pPr>
              <w:spacing w:line="240" w:lineRule="exact"/>
              <w:jc w:val="left"/>
              <w:rPr>
                <w:rFonts w:ascii="宋体" w:hAnsi="宋体" w:eastAsia="宋体" w:cs="宋体"/>
                <w:szCs w:val="21"/>
              </w:rPr>
            </w:pPr>
            <w:r>
              <w:rPr>
                <w:rFonts w:hint="eastAsia" w:ascii="宋体" w:hAnsi="宋体" w:eastAsia="宋体" w:cs="宋体"/>
                <w:szCs w:val="21"/>
              </w:rPr>
              <w:t>2.数据接口：RS485；</w:t>
            </w:r>
          </w:p>
          <w:p w14:paraId="11DB69E4">
            <w:pPr>
              <w:spacing w:line="240" w:lineRule="exact"/>
              <w:jc w:val="left"/>
              <w:rPr>
                <w:rFonts w:ascii="宋体" w:hAnsi="宋体" w:eastAsia="宋体" w:cs="宋体"/>
                <w:szCs w:val="21"/>
              </w:rPr>
            </w:pPr>
            <w:r>
              <w:rPr>
                <w:rFonts w:hint="eastAsia" w:ascii="宋体" w:hAnsi="宋体" w:eastAsia="宋体" w:cs="宋体"/>
                <w:szCs w:val="21"/>
              </w:rPr>
              <w:t>3.输出频率：0.01Hz-10KHz可调；</w:t>
            </w:r>
          </w:p>
          <w:p w14:paraId="797CAF37">
            <w:pPr>
              <w:spacing w:line="240" w:lineRule="exact"/>
              <w:jc w:val="left"/>
              <w:rPr>
                <w:rFonts w:ascii="宋体" w:hAnsi="宋体" w:eastAsia="宋体" w:cs="宋体"/>
                <w:szCs w:val="21"/>
              </w:rPr>
            </w:pPr>
            <w:r>
              <w:rPr>
                <w:rFonts w:hint="eastAsia" w:ascii="宋体" w:hAnsi="宋体" w:eastAsia="宋体" w:cs="宋体"/>
                <w:szCs w:val="21"/>
              </w:rPr>
              <w:t>4.PWM占空比：0～255/0～10000。</w:t>
            </w:r>
          </w:p>
          <w:p w14:paraId="74607CAC">
            <w:pPr>
              <w:spacing w:line="240" w:lineRule="exact"/>
              <w:jc w:val="left"/>
              <w:rPr>
                <w:rFonts w:ascii="宋体" w:hAnsi="宋体" w:eastAsia="宋体" w:cs="宋体"/>
                <w:szCs w:val="21"/>
              </w:rPr>
            </w:pPr>
            <w:r>
              <w:rPr>
                <w:rFonts w:hint="eastAsia" w:ascii="宋体" w:hAnsi="宋体" w:eastAsia="宋体" w:cs="宋体"/>
                <w:szCs w:val="21"/>
              </w:rPr>
              <w:t>RGB灯条</w:t>
            </w:r>
          </w:p>
          <w:p w14:paraId="274D0646">
            <w:pPr>
              <w:spacing w:line="240" w:lineRule="exact"/>
              <w:jc w:val="left"/>
              <w:rPr>
                <w:rFonts w:ascii="宋体" w:hAnsi="宋体" w:eastAsia="宋体" w:cs="宋体"/>
                <w:szCs w:val="21"/>
              </w:rPr>
            </w:pPr>
            <w:r>
              <w:rPr>
                <w:rFonts w:hint="eastAsia" w:ascii="宋体" w:hAnsi="宋体" w:eastAsia="宋体" w:cs="宋体"/>
                <w:szCs w:val="21"/>
              </w:rPr>
              <w:t>1.工作电压：DC 24V；</w:t>
            </w:r>
          </w:p>
          <w:p w14:paraId="2844D745">
            <w:pPr>
              <w:spacing w:line="240" w:lineRule="exact"/>
              <w:jc w:val="left"/>
              <w:rPr>
                <w:rFonts w:ascii="宋体" w:hAnsi="宋体" w:eastAsia="宋体" w:cs="宋体"/>
                <w:szCs w:val="21"/>
              </w:rPr>
            </w:pPr>
            <w:r>
              <w:rPr>
                <w:rFonts w:hint="eastAsia" w:ascii="宋体" w:hAnsi="宋体" w:eastAsia="宋体" w:cs="宋体"/>
                <w:szCs w:val="21"/>
              </w:rPr>
              <w:t>2.颜色：应至少支持红、绿、蓝3种颜色。</w:t>
            </w:r>
          </w:p>
          <w:p w14:paraId="6762BC0B">
            <w:pPr>
              <w:spacing w:line="240" w:lineRule="exact"/>
              <w:jc w:val="left"/>
              <w:rPr>
                <w:rFonts w:ascii="宋体" w:hAnsi="宋体" w:eastAsia="宋体" w:cs="宋体"/>
                <w:szCs w:val="21"/>
              </w:rPr>
            </w:pPr>
            <w:r>
              <w:rPr>
                <w:rFonts w:hint="eastAsia" w:ascii="宋体" w:hAnsi="宋体" w:eastAsia="宋体" w:cs="宋体"/>
                <w:szCs w:val="21"/>
              </w:rPr>
              <w:t>USB HUB</w:t>
            </w:r>
          </w:p>
          <w:p w14:paraId="43332D9B">
            <w:pPr>
              <w:spacing w:line="240" w:lineRule="exact"/>
              <w:jc w:val="left"/>
              <w:rPr>
                <w:rFonts w:ascii="宋体" w:hAnsi="宋体" w:eastAsia="宋体" w:cs="宋体"/>
                <w:szCs w:val="21"/>
              </w:rPr>
            </w:pPr>
            <w:r>
              <w:rPr>
                <w:rFonts w:hint="eastAsia" w:ascii="宋体" w:hAnsi="宋体" w:eastAsia="宋体" w:cs="宋体"/>
                <w:szCs w:val="21"/>
              </w:rPr>
              <w:t>1.输出接口不少于4个USB 3.0；</w:t>
            </w:r>
          </w:p>
          <w:p w14:paraId="33F97AF5">
            <w:pPr>
              <w:spacing w:line="240" w:lineRule="exact"/>
              <w:jc w:val="left"/>
              <w:rPr>
                <w:rFonts w:ascii="宋体" w:hAnsi="宋体" w:eastAsia="宋体" w:cs="宋体"/>
                <w:szCs w:val="21"/>
              </w:rPr>
            </w:pPr>
            <w:r>
              <w:rPr>
                <w:rFonts w:hint="eastAsia" w:ascii="宋体" w:hAnsi="宋体" w:eastAsia="宋体" w:cs="宋体"/>
                <w:szCs w:val="21"/>
              </w:rPr>
              <w:t>2.输入接口制式采用Micro USB 3.0；</w:t>
            </w:r>
          </w:p>
          <w:p w14:paraId="03723639">
            <w:pPr>
              <w:spacing w:line="240" w:lineRule="exact"/>
              <w:jc w:val="left"/>
              <w:rPr>
                <w:rFonts w:ascii="宋体" w:hAnsi="宋体" w:eastAsia="宋体" w:cs="宋体"/>
                <w:szCs w:val="21"/>
              </w:rPr>
            </w:pPr>
            <w:r>
              <w:rPr>
                <w:rFonts w:hint="eastAsia" w:ascii="宋体" w:hAnsi="宋体" w:eastAsia="宋体" w:cs="宋体"/>
                <w:szCs w:val="21"/>
              </w:rPr>
              <w:t>3.采用Micro USB供电方式。</w:t>
            </w:r>
          </w:p>
          <w:p w14:paraId="4BFEC861">
            <w:pPr>
              <w:spacing w:line="240" w:lineRule="exact"/>
              <w:jc w:val="left"/>
              <w:rPr>
                <w:rFonts w:ascii="宋体" w:hAnsi="宋体" w:eastAsia="宋体" w:cs="宋体"/>
                <w:szCs w:val="21"/>
              </w:rPr>
            </w:pPr>
            <w:r>
              <w:rPr>
                <w:rFonts w:hint="eastAsia" w:ascii="宋体" w:hAnsi="宋体" w:eastAsia="宋体" w:cs="宋体"/>
                <w:szCs w:val="21"/>
              </w:rPr>
              <w:t>网络摄像机</w:t>
            </w:r>
          </w:p>
          <w:p w14:paraId="390B41AE">
            <w:pPr>
              <w:spacing w:line="240" w:lineRule="exact"/>
              <w:jc w:val="left"/>
              <w:rPr>
                <w:rFonts w:ascii="宋体" w:hAnsi="宋体" w:eastAsia="宋体" w:cs="宋体"/>
                <w:szCs w:val="21"/>
              </w:rPr>
            </w:pPr>
            <w:r>
              <w:rPr>
                <w:rFonts w:hint="eastAsia" w:ascii="宋体" w:hAnsi="宋体" w:eastAsia="宋体" w:cs="宋体"/>
                <w:szCs w:val="21"/>
              </w:rPr>
              <w:t>1.传感器类型：≥1/3.2英寸CMOS；</w:t>
            </w:r>
          </w:p>
          <w:p w14:paraId="6293BC69">
            <w:pPr>
              <w:spacing w:line="240" w:lineRule="exact"/>
              <w:jc w:val="left"/>
              <w:rPr>
                <w:rFonts w:ascii="宋体" w:hAnsi="宋体" w:eastAsia="宋体" w:cs="宋体"/>
                <w:szCs w:val="21"/>
              </w:rPr>
            </w:pPr>
            <w:r>
              <w:rPr>
                <w:rFonts w:hint="eastAsia" w:ascii="宋体" w:hAnsi="宋体" w:eastAsia="宋体" w:cs="宋体"/>
                <w:szCs w:val="21"/>
              </w:rPr>
              <w:t>2.最大图像尺⼨：≥1920*1080；</w:t>
            </w:r>
          </w:p>
          <w:p w14:paraId="4EB48706">
            <w:pPr>
              <w:spacing w:line="240" w:lineRule="exact"/>
              <w:jc w:val="left"/>
              <w:rPr>
                <w:rFonts w:ascii="宋体" w:hAnsi="宋体" w:eastAsia="宋体" w:cs="宋体"/>
                <w:szCs w:val="21"/>
              </w:rPr>
            </w:pPr>
            <w:r>
              <w:rPr>
                <w:rFonts w:hint="eastAsia" w:ascii="宋体" w:hAnsi="宋体" w:eastAsia="宋体" w:cs="宋体"/>
                <w:szCs w:val="21"/>
              </w:rPr>
              <w:t>3.至少支持协议：TCP/IP，HTTP，DHCP，DNS，802.11n，802.11g；</w:t>
            </w:r>
          </w:p>
          <w:p w14:paraId="3A6B554F">
            <w:pPr>
              <w:spacing w:line="240" w:lineRule="exact"/>
              <w:jc w:val="left"/>
              <w:rPr>
                <w:rFonts w:ascii="宋体" w:hAnsi="宋体" w:eastAsia="宋体" w:cs="宋体"/>
                <w:szCs w:val="21"/>
              </w:rPr>
            </w:pPr>
            <w:r>
              <w:rPr>
                <w:rFonts w:hint="eastAsia" w:ascii="宋体" w:hAnsi="宋体" w:eastAsia="宋体" w:cs="宋体"/>
                <w:szCs w:val="21"/>
              </w:rPr>
              <w:t>4.电源：直流DC供电。</w:t>
            </w:r>
          </w:p>
          <w:p w14:paraId="085CFE95">
            <w:pPr>
              <w:spacing w:line="240" w:lineRule="exact"/>
              <w:jc w:val="left"/>
              <w:rPr>
                <w:rFonts w:ascii="宋体" w:hAnsi="宋体" w:eastAsia="宋体" w:cs="宋体"/>
                <w:szCs w:val="21"/>
              </w:rPr>
            </w:pPr>
            <w:r>
              <w:rPr>
                <w:rFonts w:hint="eastAsia" w:ascii="宋体" w:hAnsi="宋体" w:eastAsia="宋体" w:cs="宋体"/>
                <w:szCs w:val="21"/>
              </w:rPr>
              <w:t>光照噪声变送器</w:t>
            </w:r>
          </w:p>
          <w:p w14:paraId="1F3D0693">
            <w:pPr>
              <w:spacing w:line="240" w:lineRule="exact"/>
              <w:jc w:val="left"/>
              <w:rPr>
                <w:rFonts w:ascii="宋体" w:hAnsi="宋体" w:eastAsia="宋体" w:cs="宋体"/>
                <w:szCs w:val="21"/>
              </w:rPr>
            </w:pPr>
            <w:r>
              <w:rPr>
                <w:rFonts w:hint="eastAsia" w:ascii="宋体" w:hAnsi="宋体" w:eastAsia="宋体" w:cs="宋体"/>
                <w:szCs w:val="21"/>
              </w:rPr>
              <w:t>1.直流供电：5～30V DC；</w:t>
            </w:r>
          </w:p>
          <w:p w14:paraId="01FAA44A">
            <w:pPr>
              <w:spacing w:line="240" w:lineRule="exact"/>
              <w:jc w:val="left"/>
              <w:rPr>
                <w:rFonts w:ascii="宋体" w:hAnsi="宋体" w:eastAsia="宋体" w:cs="宋体"/>
                <w:szCs w:val="21"/>
              </w:rPr>
            </w:pPr>
            <w:r>
              <w:rPr>
                <w:rFonts w:hint="eastAsia" w:ascii="宋体" w:hAnsi="宋体" w:eastAsia="宋体" w:cs="宋体"/>
                <w:szCs w:val="21"/>
              </w:rPr>
              <w:t>2.输出信号：支持4～20mA、RS485信号输出；</w:t>
            </w:r>
          </w:p>
          <w:p w14:paraId="3652C8DA">
            <w:pPr>
              <w:spacing w:line="240" w:lineRule="exact"/>
              <w:jc w:val="left"/>
              <w:rPr>
                <w:rFonts w:ascii="宋体" w:hAnsi="宋体" w:eastAsia="宋体" w:cs="宋体"/>
                <w:szCs w:val="21"/>
              </w:rPr>
            </w:pPr>
            <w:r>
              <w:rPr>
                <w:rFonts w:hint="eastAsia" w:ascii="宋体" w:hAnsi="宋体" w:eastAsia="宋体" w:cs="宋体"/>
                <w:szCs w:val="21"/>
              </w:rPr>
              <w:t>3.测量范围：噪声20dB～120dB，光照0～65535Lux（4～20mA）、0～10万Lux（RS485）。</w:t>
            </w:r>
          </w:p>
          <w:p w14:paraId="55AA332F">
            <w:pPr>
              <w:spacing w:line="240" w:lineRule="exact"/>
              <w:jc w:val="left"/>
              <w:rPr>
                <w:rFonts w:ascii="宋体" w:hAnsi="宋体" w:eastAsia="宋体" w:cs="宋体"/>
                <w:szCs w:val="21"/>
              </w:rPr>
            </w:pPr>
            <w:r>
              <w:rPr>
                <w:rFonts w:hint="eastAsia" w:ascii="宋体" w:hAnsi="宋体" w:eastAsia="宋体" w:cs="宋体"/>
                <w:szCs w:val="21"/>
              </w:rPr>
              <w:t>多层警示灯</w:t>
            </w:r>
          </w:p>
          <w:p w14:paraId="4581C95B">
            <w:pPr>
              <w:spacing w:line="240" w:lineRule="exact"/>
              <w:jc w:val="left"/>
              <w:rPr>
                <w:rFonts w:ascii="宋体" w:hAnsi="宋体" w:eastAsia="宋体" w:cs="宋体"/>
                <w:szCs w:val="21"/>
              </w:rPr>
            </w:pPr>
            <w:r>
              <w:rPr>
                <w:rFonts w:hint="eastAsia" w:ascii="宋体" w:hAnsi="宋体" w:eastAsia="宋体" w:cs="宋体"/>
                <w:szCs w:val="21"/>
              </w:rPr>
              <w:t>1.工作电源：DC 24V；</w:t>
            </w:r>
          </w:p>
          <w:p w14:paraId="453DC63A">
            <w:pPr>
              <w:spacing w:line="240" w:lineRule="exact"/>
              <w:jc w:val="left"/>
              <w:rPr>
                <w:rFonts w:ascii="宋体" w:hAnsi="宋体" w:eastAsia="宋体" w:cs="宋体"/>
                <w:szCs w:val="21"/>
              </w:rPr>
            </w:pPr>
            <w:r>
              <w:rPr>
                <w:rFonts w:hint="eastAsia" w:ascii="宋体" w:hAnsi="宋体" w:eastAsia="宋体" w:cs="宋体"/>
                <w:szCs w:val="21"/>
              </w:rPr>
              <w:t>2.红、绿、黄三色LED灯。</w:t>
            </w:r>
          </w:p>
          <w:p w14:paraId="34F85945">
            <w:pPr>
              <w:spacing w:line="240" w:lineRule="exact"/>
              <w:jc w:val="left"/>
              <w:rPr>
                <w:rFonts w:ascii="宋体" w:hAnsi="宋体" w:eastAsia="宋体" w:cs="宋体"/>
                <w:szCs w:val="21"/>
              </w:rPr>
            </w:pPr>
            <w:r>
              <w:rPr>
                <w:rFonts w:hint="eastAsia" w:ascii="宋体" w:hAnsi="宋体" w:eastAsia="宋体" w:cs="宋体"/>
                <w:szCs w:val="21"/>
              </w:rPr>
              <w:t>直流电动推杆</w:t>
            </w:r>
          </w:p>
          <w:p w14:paraId="035CFB03">
            <w:pPr>
              <w:spacing w:line="240" w:lineRule="exact"/>
              <w:jc w:val="left"/>
              <w:rPr>
                <w:rFonts w:ascii="宋体" w:hAnsi="宋体" w:eastAsia="宋体" w:cs="宋体"/>
                <w:szCs w:val="21"/>
              </w:rPr>
            </w:pPr>
            <w:r>
              <w:rPr>
                <w:rFonts w:hint="eastAsia" w:ascii="宋体" w:hAnsi="宋体" w:eastAsia="宋体" w:cs="宋体"/>
                <w:szCs w:val="21"/>
              </w:rPr>
              <w:t>1.工作电源：DC 24V；</w:t>
            </w:r>
          </w:p>
          <w:p w14:paraId="7D707BDA">
            <w:pPr>
              <w:spacing w:line="240" w:lineRule="exact"/>
              <w:jc w:val="left"/>
              <w:rPr>
                <w:rFonts w:ascii="宋体" w:hAnsi="宋体" w:eastAsia="宋体" w:cs="宋体"/>
                <w:szCs w:val="21"/>
              </w:rPr>
            </w:pPr>
            <w:r>
              <w:rPr>
                <w:rFonts w:hint="eastAsia" w:ascii="宋体" w:hAnsi="宋体" w:eastAsia="宋体" w:cs="宋体"/>
                <w:szCs w:val="21"/>
              </w:rPr>
              <w:t>2.工作行程：≥200MM；</w:t>
            </w:r>
          </w:p>
          <w:p w14:paraId="125A41F9">
            <w:pPr>
              <w:spacing w:line="240" w:lineRule="exact"/>
              <w:jc w:val="left"/>
              <w:rPr>
                <w:rFonts w:ascii="宋体" w:hAnsi="宋体" w:eastAsia="宋体" w:cs="宋体"/>
                <w:szCs w:val="21"/>
              </w:rPr>
            </w:pPr>
            <w:r>
              <w:rPr>
                <w:rFonts w:hint="eastAsia" w:ascii="宋体" w:hAnsi="宋体" w:eastAsia="宋体" w:cs="宋体"/>
                <w:szCs w:val="21"/>
              </w:rPr>
              <w:t>3.工作速度：≥20MM/S；</w:t>
            </w:r>
          </w:p>
          <w:p w14:paraId="54E58053">
            <w:pPr>
              <w:spacing w:line="240" w:lineRule="exact"/>
              <w:jc w:val="left"/>
              <w:rPr>
                <w:rFonts w:ascii="宋体" w:hAnsi="宋体" w:eastAsia="宋体" w:cs="宋体"/>
                <w:szCs w:val="21"/>
              </w:rPr>
            </w:pPr>
            <w:r>
              <w:rPr>
                <w:rFonts w:hint="eastAsia" w:ascii="宋体" w:hAnsi="宋体" w:eastAsia="宋体" w:cs="宋体"/>
                <w:szCs w:val="21"/>
              </w:rPr>
              <w:t>4.最大推力：500N。</w:t>
            </w:r>
          </w:p>
          <w:p w14:paraId="759DF42B">
            <w:pPr>
              <w:spacing w:line="240" w:lineRule="exact"/>
              <w:jc w:val="left"/>
              <w:rPr>
                <w:rFonts w:ascii="宋体" w:hAnsi="宋体" w:eastAsia="宋体" w:cs="宋体"/>
                <w:szCs w:val="21"/>
              </w:rPr>
            </w:pPr>
            <w:r>
              <w:rPr>
                <w:rFonts w:hint="eastAsia" w:ascii="宋体" w:hAnsi="宋体" w:eastAsia="宋体" w:cs="宋体"/>
                <w:szCs w:val="21"/>
              </w:rPr>
              <w:t>超声波传感器（485型）</w:t>
            </w:r>
          </w:p>
          <w:p w14:paraId="43900B15">
            <w:pPr>
              <w:spacing w:line="240" w:lineRule="exact"/>
              <w:jc w:val="left"/>
              <w:rPr>
                <w:rFonts w:ascii="宋体" w:hAnsi="宋体" w:eastAsia="宋体" w:cs="宋体"/>
                <w:szCs w:val="21"/>
              </w:rPr>
            </w:pPr>
            <w:r>
              <w:rPr>
                <w:rFonts w:hint="eastAsia" w:ascii="宋体" w:hAnsi="宋体" w:eastAsia="宋体" w:cs="宋体"/>
                <w:szCs w:val="21"/>
              </w:rPr>
              <w:t>1.工作电压：DC 5V～24V；</w:t>
            </w:r>
          </w:p>
          <w:p w14:paraId="10A43E67">
            <w:pPr>
              <w:spacing w:line="240" w:lineRule="exact"/>
              <w:jc w:val="left"/>
              <w:rPr>
                <w:rFonts w:ascii="宋体" w:hAnsi="宋体" w:eastAsia="宋体" w:cs="宋体"/>
                <w:szCs w:val="21"/>
              </w:rPr>
            </w:pPr>
            <w:r>
              <w:rPr>
                <w:rFonts w:hint="eastAsia" w:ascii="宋体" w:hAnsi="宋体" w:eastAsia="宋体" w:cs="宋体"/>
                <w:szCs w:val="21"/>
              </w:rPr>
              <w:t>2.平面物体量程：不小于范围5～400cm；</w:t>
            </w:r>
          </w:p>
          <w:p w14:paraId="26514123">
            <w:pPr>
              <w:spacing w:line="240" w:lineRule="exact"/>
              <w:jc w:val="left"/>
              <w:rPr>
                <w:rFonts w:ascii="宋体" w:hAnsi="宋体" w:eastAsia="宋体" w:cs="宋体"/>
                <w:szCs w:val="21"/>
              </w:rPr>
            </w:pPr>
            <w:r>
              <w:rPr>
                <w:rFonts w:hint="eastAsia" w:ascii="宋体" w:hAnsi="宋体" w:eastAsia="宋体" w:cs="宋体"/>
                <w:szCs w:val="21"/>
              </w:rPr>
              <w:t>3.输出方式：RS485</w:t>
            </w:r>
          </w:p>
          <w:p w14:paraId="2730DEAD">
            <w:pPr>
              <w:spacing w:line="240" w:lineRule="exact"/>
              <w:jc w:val="left"/>
              <w:rPr>
                <w:rFonts w:ascii="宋体" w:hAnsi="宋体" w:eastAsia="宋体" w:cs="宋体"/>
                <w:szCs w:val="21"/>
              </w:rPr>
            </w:pPr>
            <w:r>
              <w:rPr>
                <w:rFonts w:hint="eastAsia" w:ascii="宋体" w:hAnsi="宋体" w:eastAsia="宋体" w:cs="宋体"/>
                <w:szCs w:val="21"/>
              </w:rPr>
              <w:t>行程开关</w:t>
            </w:r>
          </w:p>
          <w:p w14:paraId="29C29179">
            <w:pPr>
              <w:spacing w:line="240" w:lineRule="exact"/>
              <w:jc w:val="left"/>
              <w:rPr>
                <w:rFonts w:ascii="宋体" w:hAnsi="宋体" w:eastAsia="宋体" w:cs="宋体"/>
                <w:szCs w:val="21"/>
              </w:rPr>
            </w:pPr>
            <w:r>
              <w:rPr>
                <w:rFonts w:hint="eastAsia" w:ascii="宋体" w:hAnsi="宋体" w:eastAsia="宋体" w:cs="宋体"/>
                <w:szCs w:val="21"/>
              </w:rPr>
              <w:t>直动式自复位，应至少支持1对常开、1对常闭触头。</w:t>
            </w:r>
          </w:p>
          <w:p w14:paraId="5CB13F83">
            <w:pPr>
              <w:spacing w:line="240" w:lineRule="exact"/>
              <w:jc w:val="left"/>
              <w:rPr>
                <w:rFonts w:ascii="宋体" w:hAnsi="宋体" w:eastAsia="宋体" w:cs="宋体"/>
                <w:szCs w:val="21"/>
              </w:rPr>
            </w:pPr>
            <w:r>
              <w:rPr>
                <w:rFonts w:hint="eastAsia" w:ascii="宋体" w:hAnsi="宋体" w:eastAsia="宋体" w:cs="宋体"/>
                <w:szCs w:val="21"/>
              </w:rPr>
              <w:t>接近开关</w:t>
            </w:r>
          </w:p>
          <w:p w14:paraId="7843D461">
            <w:pPr>
              <w:spacing w:line="240" w:lineRule="exact"/>
              <w:jc w:val="left"/>
              <w:rPr>
                <w:rFonts w:ascii="宋体" w:hAnsi="宋体" w:eastAsia="宋体" w:cs="宋体"/>
                <w:szCs w:val="21"/>
              </w:rPr>
            </w:pPr>
            <w:r>
              <w:rPr>
                <w:rFonts w:hint="eastAsia" w:ascii="宋体" w:hAnsi="宋体" w:eastAsia="宋体" w:cs="宋体"/>
                <w:szCs w:val="21"/>
              </w:rPr>
              <w:t>1.检测距离：≤3mm；</w:t>
            </w:r>
          </w:p>
          <w:p w14:paraId="05793F9E">
            <w:pPr>
              <w:spacing w:line="240" w:lineRule="exact"/>
              <w:jc w:val="left"/>
              <w:rPr>
                <w:rFonts w:ascii="宋体" w:hAnsi="宋体" w:eastAsia="宋体" w:cs="宋体"/>
                <w:szCs w:val="21"/>
              </w:rPr>
            </w:pPr>
            <w:r>
              <w:rPr>
                <w:rFonts w:hint="eastAsia" w:ascii="宋体" w:hAnsi="宋体" w:eastAsia="宋体" w:cs="宋体"/>
                <w:szCs w:val="21"/>
              </w:rPr>
              <w:t>2.电感式；</w:t>
            </w:r>
          </w:p>
          <w:p w14:paraId="5E659E0B">
            <w:pPr>
              <w:spacing w:line="240" w:lineRule="exact"/>
              <w:jc w:val="left"/>
              <w:rPr>
                <w:rFonts w:ascii="宋体" w:hAnsi="宋体" w:eastAsia="宋体" w:cs="宋体"/>
                <w:szCs w:val="21"/>
              </w:rPr>
            </w:pPr>
            <w:r>
              <w:rPr>
                <w:rFonts w:hint="eastAsia" w:ascii="宋体" w:hAnsi="宋体" w:eastAsia="宋体" w:cs="宋体"/>
                <w:szCs w:val="21"/>
              </w:rPr>
              <w:t>3.工作电压：DC 6～36V。</w:t>
            </w:r>
          </w:p>
          <w:p w14:paraId="6CE70AF4">
            <w:pPr>
              <w:spacing w:line="240" w:lineRule="exact"/>
              <w:jc w:val="left"/>
              <w:rPr>
                <w:rFonts w:ascii="宋体" w:hAnsi="宋体" w:eastAsia="宋体" w:cs="宋体"/>
                <w:szCs w:val="21"/>
              </w:rPr>
            </w:pPr>
            <w:r>
              <w:rPr>
                <w:rFonts w:hint="eastAsia" w:ascii="宋体" w:hAnsi="宋体" w:eastAsia="宋体" w:cs="宋体"/>
                <w:szCs w:val="21"/>
              </w:rPr>
              <w:t>限位开关</w:t>
            </w:r>
          </w:p>
          <w:p w14:paraId="6CC1302F">
            <w:pPr>
              <w:spacing w:line="240" w:lineRule="exact"/>
              <w:jc w:val="left"/>
              <w:rPr>
                <w:rFonts w:ascii="宋体" w:hAnsi="宋体" w:eastAsia="宋体" w:cs="宋体"/>
                <w:szCs w:val="21"/>
              </w:rPr>
            </w:pPr>
            <w:r>
              <w:rPr>
                <w:rFonts w:hint="eastAsia" w:ascii="宋体" w:hAnsi="宋体" w:eastAsia="宋体" w:cs="宋体"/>
                <w:szCs w:val="21"/>
              </w:rPr>
              <w:t>应至少支持1对常开、1对常闭触头。</w:t>
            </w:r>
          </w:p>
          <w:p w14:paraId="0E49AD35">
            <w:pPr>
              <w:spacing w:line="240" w:lineRule="exact"/>
              <w:jc w:val="left"/>
              <w:rPr>
                <w:rFonts w:ascii="宋体" w:hAnsi="宋体" w:eastAsia="宋体" w:cs="宋体"/>
                <w:szCs w:val="21"/>
              </w:rPr>
            </w:pPr>
            <w:r>
              <w:rPr>
                <w:rFonts w:hint="eastAsia" w:ascii="宋体" w:hAnsi="宋体" w:eastAsia="宋体" w:cs="宋体"/>
                <w:szCs w:val="21"/>
              </w:rPr>
              <w:t>二输入模拟量通讯模块</w:t>
            </w:r>
          </w:p>
          <w:p w14:paraId="22E8F138">
            <w:pPr>
              <w:spacing w:line="240" w:lineRule="exact"/>
              <w:jc w:val="left"/>
              <w:rPr>
                <w:rFonts w:ascii="宋体" w:hAnsi="宋体" w:eastAsia="宋体" w:cs="宋体"/>
                <w:szCs w:val="21"/>
              </w:rPr>
            </w:pPr>
            <w:r>
              <w:rPr>
                <w:rFonts w:hint="eastAsia" w:ascii="宋体" w:hAnsi="宋体" w:eastAsia="宋体" w:cs="宋体"/>
                <w:szCs w:val="21"/>
              </w:rPr>
              <w:t>1.端口数量不少于：2个；</w:t>
            </w:r>
          </w:p>
          <w:p w14:paraId="572491A8">
            <w:pPr>
              <w:spacing w:line="240" w:lineRule="exact"/>
              <w:jc w:val="left"/>
              <w:rPr>
                <w:rFonts w:ascii="宋体" w:hAnsi="宋体" w:eastAsia="宋体" w:cs="宋体"/>
                <w:szCs w:val="21"/>
              </w:rPr>
            </w:pPr>
            <w:r>
              <w:rPr>
                <w:rFonts w:hint="eastAsia" w:ascii="宋体" w:hAnsi="宋体" w:eastAsia="宋体" w:cs="宋体"/>
                <w:szCs w:val="21"/>
              </w:rPr>
              <w:t>2.端口类型：模拟输入；</w:t>
            </w:r>
          </w:p>
          <w:p w14:paraId="7BE128A9">
            <w:pPr>
              <w:spacing w:line="240" w:lineRule="exact"/>
              <w:jc w:val="left"/>
              <w:rPr>
                <w:rFonts w:ascii="宋体" w:hAnsi="宋体" w:eastAsia="宋体" w:cs="宋体"/>
                <w:szCs w:val="21"/>
              </w:rPr>
            </w:pPr>
            <w:r>
              <w:rPr>
                <w:rFonts w:hint="eastAsia" w:ascii="宋体" w:hAnsi="宋体" w:eastAsia="宋体" w:cs="宋体"/>
                <w:szCs w:val="21"/>
              </w:rPr>
              <w:t>3.端口电流：4～20mA。</w:t>
            </w:r>
          </w:p>
          <w:p w14:paraId="19AAC0F9">
            <w:pPr>
              <w:spacing w:line="240" w:lineRule="exact"/>
              <w:jc w:val="left"/>
              <w:rPr>
                <w:rFonts w:ascii="宋体" w:hAnsi="宋体" w:eastAsia="宋体" w:cs="宋体"/>
                <w:szCs w:val="21"/>
              </w:rPr>
            </w:pPr>
            <w:r>
              <w:rPr>
                <w:rFonts w:hint="eastAsia" w:ascii="宋体" w:hAnsi="宋体" w:eastAsia="宋体" w:cs="宋体"/>
                <w:szCs w:val="21"/>
              </w:rPr>
              <w:t>交换机</w:t>
            </w:r>
          </w:p>
          <w:p w14:paraId="6771917A">
            <w:pPr>
              <w:spacing w:line="240" w:lineRule="exact"/>
              <w:jc w:val="left"/>
              <w:rPr>
                <w:rFonts w:ascii="宋体" w:hAnsi="宋体" w:eastAsia="宋体" w:cs="宋体"/>
                <w:szCs w:val="21"/>
              </w:rPr>
            </w:pPr>
            <w:r>
              <w:rPr>
                <w:rFonts w:hint="eastAsia" w:ascii="宋体" w:hAnsi="宋体" w:eastAsia="宋体" w:cs="宋体"/>
                <w:szCs w:val="21"/>
              </w:rPr>
              <w:t>1.接口数量：≥8个10/100M Auto MDI-MDIX RJ45接口；</w:t>
            </w:r>
          </w:p>
          <w:p w14:paraId="0D28238B">
            <w:pPr>
              <w:spacing w:line="240" w:lineRule="exact"/>
              <w:jc w:val="left"/>
              <w:rPr>
                <w:rFonts w:ascii="宋体" w:hAnsi="宋体" w:eastAsia="宋体" w:cs="宋体"/>
                <w:szCs w:val="21"/>
              </w:rPr>
            </w:pPr>
            <w:r>
              <w:rPr>
                <w:rFonts w:hint="eastAsia" w:ascii="宋体" w:hAnsi="宋体" w:eastAsia="宋体" w:cs="宋体"/>
                <w:szCs w:val="21"/>
              </w:rPr>
              <w:t>2.通信标准：至少支持IEEE 802.3、IEEE 802.3u、IEEE 802.3x协议；</w:t>
            </w:r>
          </w:p>
          <w:p w14:paraId="466ADE22">
            <w:pPr>
              <w:spacing w:line="240" w:lineRule="exact"/>
              <w:jc w:val="left"/>
              <w:rPr>
                <w:rFonts w:ascii="宋体" w:hAnsi="宋体" w:eastAsia="宋体" w:cs="宋体"/>
                <w:szCs w:val="21"/>
              </w:rPr>
            </w:pPr>
            <w:r>
              <w:rPr>
                <w:rFonts w:hint="eastAsia" w:ascii="宋体" w:hAnsi="宋体" w:eastAsia="宋体" w:cs="宋体"/>
                <w:szCs w:val="21"/>
              </w:rPr>
              <w:t>3.数据速率：至少支持10/100M。</w:t>
            </w:r>
          </w:p>
          <w:p w14:paraId="626C4723">
            <w:pPr>
              <w:spacing w:line="240" w:lineRule="exact"/>
              <w:jc w:val="left"/>
              <w:rPr>
                <w:rFonts w:ascii="宋体" w:hAnsi="宋体" w:eastAsia="宋体" w:cs="宋体"/>
                <w:szCs w:val="21"/>
              </w:rPr>
            </w:pPr>
            <w:r>
              <w:rPr>
                <w:rFonts w:hint="eastAsia" w:ascii="宋体" w:hAnsi="宋体" w:eastAsia="宋体" w:cs="宋体"/>
                <w:szCs w:val="21"/>
              </w:rPr>
              <w:t>北斗定位模块</w:t>
            </w:r>
          </w:p>
          <w:p w14:paraId="6FF6F9DA">
            <w:pPr>
              <w:spacing w:line="240" w:lineRule="exact"/>
              <w:jc w:val="left"/>
              <w:rPr>
                <w:rFonts w:ascii="宋体" w:hAnsi="宋体" w:eastAsia="宋体" w:cs="宋体"/>
                <w:szCs w:val="21"/>
              </w:rPr>
            </w:pPr>
            <w:r>
              <w:rPr>
                <w:rFonts w:hint="eastAsia" w:ascii="宋体" w:hAnsi="宋体" w:eastAsia="宋体" w:cs="宋体"/>
                <w:szCs w:val="21"/>
              </w:rPr>
              <w:t>1.支持北斗定位系统；</w:t>
            </w:r>
          </w:p>
          <w:p w14:paraId="4AAA0C40">
            <w:pPr>
              <w:spacing w:line="240" w:lineRule="exact"/>
              <w:jc w:val="left"/>
              <w:rPr>
                <w:rFonts w:ascii="宋体" w:hAnsi="宋体" w:eastAsia="宋体" w:cs="宋体"/>
                <w:szCs w:val="21"/>
              </w:rPr>
            </w:pPr>
            <w:r>
              <w:rPr>
                <w:rFonts w:hint="eastAsia" w:ascii="宋体" w:hAnsi="宋体" w:eastAsia="宋体" w:cs="宋体"/>
                <w:szCs w:val="21"/>
              </w:rPr>
              <w:t>2.至少具备1个RS485串口；</w:t>
            </w:r>
          </w:p>
          <w:p w14:paraId="146A5F76">
            <w:pPr>
              <w:spacing w:line="240" w:lineRule="exact"/>
              <w:jc w:val="left"/>
              <w:rPr>
                <w:rFonts w:ascii="宋体" w:hAnsi="宋体" w:eastAsia="宋体" w:cs="宋体"/>
                <w:szCs w:val="21"/>
              </w:rPr>
            </w:pPr>
            <w:r>
              <w:rPr>
                <w:rFonts w:hint="eastAsia" w:ascii="宋体" w:hAnsi="宋体" w:eastAsia="宋体" w:cs="宋体"/>
                <w:szCs w:val="21"/>
              </w:rPr>
              <w:t>3.工作电源：5～28V DC。</w:t>
            </w:r>
          </w:p>
          <w:p w14:paraId="1041C976">
            <w:pPr>
              <w:spacing w:line="240" w:lineRule="exact"/>
              <w:jc w:val="left"/>
              <w:rPr>
                <w:rFonts w:ascii="宋体" w:hAnsi="宋体" w:eastAsia="宋体" w:cs="宋体"/>
                <w:szCs w:val="21"/>
              </w:rPr>
            </w:pPr>
            <w:r>
              <w:rPr>
                <w:rFonts w:hint="eastAsia" w:ascii="宋体" w:hAnsi="宋体" w:eastAsia="宋体" w:cs="宋体"/>
                <w:szCs w:val="21"/>
              </w:rPr>
              <w:t>双联继电器</w:t>
            </w:r>
          </w:p>
          <w:p w14:paraId="4A1C66D7">
            <w:pPr>
              <w:spacing w:line="240" w:lineRule="exact"/>
              <w:jc w:val="left"/>
              <w:rPr>
                <w:rFonts w:ascii="宋体" w:hAnsi="宋体" w:eastAsia="宋体" w:cs="宋体"/>
                <w:szCs w:val="21"/>
              </w:rPr>
            </w:pPr>
            <w:r>
              <w:rPr>
                <w:rFonts w:hint="eastAsia" w:ascii="宋体" w:hAnsi="宋体" w:eastAsia="宋体" w:cs="宋体"/>
                <w:szCs w:val="21"/>
              </w:rPr>
              <w:t>1.支持双通道继电器驱动和输出控制；</w:t>
            </w:r>
          </w:p>
          <w:p w14:paraId="556BB292">
            <w:pPr>
              <w:spacing w:line="240" w:lineRule="exact"/>
              <w:jc w:val="left"/>
              <w:rPr>
                <w:rFonts w:ascii="宋体" w:hAnsi="宋体" w:eastAsia="宋体" w:cs="宋体"/>
                <w:szCs w:val="21"/>
              </w:rPr>
            </w:pPr>
            <w:r>
              <w:rPr>
                <w:rFonts w:hint="eastAsia" w:ascii="宋体" w:hAnsi="宋体" w:eastAsia="宋体" w:cs="宋体"/>
                <w:szCs w:val="21"/>
              </w:rPr>
              <w:t>2.每路继电器模块可独立输出控制；</w:t>
            </w:r>
          </w:p>
          <w:p w14:paraId="51D28383">
            <w:pPr>
              <w:spacing w:line="240" w:lineRule="exact"/>
              <w:jc w:val="left"/>
              <w:rPr>
                <w:rFonts w:ascii="宋体" w:hAnsi="宋体" w:eastAsia="宋体" w:cs="宋体"/>
                <w:szCs w:val="21"/>
              </w:rPr>
            </w:pPr>
            <w:r>
              <w:rPr>
                <w:rFonts w:hint="eastAsia" w:ascii="宋体" w:hAnsi="宋体" w:eastAsia="宋体" w:cs="宋体"/>
                <w:szCs w:val="21"/>
              </w:rPr>
              <w:t>3.继电器模块线圈的驱动电压DC 5V；</w:t>
            </w:r>
          </w:p>
          <w:p w14:paraId="338A5594">
            <w:pPr>
              <w:spacing w:line="240" w:lineRule="exact"/>
              <w:jc w:val="left"/>
              <w:rPr>
                <w:rFonts w:ascii="宋体" w:hAnsi="宋体" w:eastAsia="宋体" w:cs="宋体"/>
                <w:szCs w:val="21"/>
              </w:rPr>
            </w:pPr>
            <w:r>
              <w:rPr>
                <w:rFonts w:hint="eastAsia" w:ascii="宋体" w:hAnsi="宋体" w:eastAsia="宋体" w:cs="宋体"/>
                <w:szCs w:val="21"/>
              </w:rPr>
              <w:t>4.输入兼容TTL、CMOS类型的逻辑电平；</w:t>
            </w:r>
          </w:p>
          <w:p w14:paraId="3EDFD494">
            <w:pPr>
              <w:spacing w:line="240" w:lineRule="exact"/>
              <w:jc w:val="left"/>
              <w:rPr>
                <w:rFonts w:ascii="宋体" w:hAnsi="宋体" w:eastAsia="宋体" w:cs="宋体"/>
                <w:szCs w:val="21"/>
              </w:rPr>
            </w:pPr>
            <w:r>
              <w:rPr>
                <w:rFonts w:hint="eastAsia" w:ascii="宋体" w:hAnsi="宋体" w:eastAsia="宋体" w:cs="宋体"/>
                <w:szCs w:val="21"/>
              </w:rPr>
              <w:t>5.驱动芯片的输出端带有钳位二极管。</w:t>
            </w:r>
          </w:p>
          <w:p w14:paraId="65B55178">
            <w:pPr>
              <w:spacing w:line="240" w:lineRule="exact"/>
              <w:jc w:val="left"/>
              <w:rPr>
                <w:rFonts w:ascii="宋体" w:hAnsi="宋体" w:eastAsia="宋体" w:cs="宋体"/>
                <w:szCs w:val="21"/>
              </w:rPr>
            </w:pPr>
            <w:r>
              <w:rPr>
                <w:rFonts w:hint="eastAsia" w:ascii="宋体" w:hAnsi="宋体" w:eastAsia="宋体" w:cs="宋体"/>
                <w:szCs w:val="21"/>
              </w:rPr>
              <w:t>百叶箱传感器</w:t>
            </w:r>
          </w:p>
          <w:p w14:paraId="47E68C56">
            <w:pPr>
              <w:spacing w:line="240" w:lineRule="exact"/>
              <w:jc w:val="left"/>
              <w:rPr>
                <w:rFonts w:ascii="宋体" w:hAnsi="宋体" w:eastAsia="宋体" w:cs="宋体"/>
                <w:szCs w:val="21"/>
              </w:rPr>
            </w:pPr>
            <w:r>
              <w:rPr>
                <w:rFonts w:hint="eastAsia" w:ascii="宋体" w:hAnsi="宋体" w:eastAsia="宋体" w:cs="宋体"/>
                <w:szCs w:val="21"/>
              </w:rPr>
              <w:t>1.工作电压：DC 10～30V；</w:t>
            </w:r>
          </w:p>
          <w:p w14:paraId="48EEC17D">
            <w:pPr>
              <w:spacing w:line="240" w:lineRule="exact"/>
              <w:jc w:val="left"/>
              <w:rPr>
                <w:rFonts w:ascii="宋体" w:hAnsi="宋体" w:eastAsia="宋体" w:cs="宋体"/>
                <w:szCs w:val="21"/>
              </w:rPr>
            </w:pPr>
            <w:r>
              <w:rPr>
                <w:rFonts w:hint="eastAsia" w:ascii="宋体" w:hAnsi="宋体" w:eastAsia="宋体" w:cs="宋体"/>
                <w:szCs w:val="21"/>
              </w:rPr>
              <w:t>2.温度量程：-40℃～+120℃，精度±0.5℃；</w:t>
            </w:r>
          </w:p>
          <w:p w14:paraId="2EAB30B4">
            <w:pPr>
              <w:spacing w:line="240" w:lineRule="exact"/>
              <w:jc w:val="left"/>
              <w:rPr>
                <w:rFonts w:ascii="宋体" w:hAnsi="宋体" w:eastAsia="宋体" w:cs="宋体"/>
                <w:szCs w:val="21"/>
              </w:rPr>
            </w:pPr>
            <w:r>
              <w:rPr>
                <w:rFonts w:hint="eastAsia" w:ascii="宋体" w:hAnsi="宋体" w:eastAsia="宋体" w:cs="宋体"/>
                <w:szCs w:val="21"/>
              </w:rPr>
              <w:t>3.湿度量程：0%RH～100%RH，精度±3%RH（60%，25°）；</w:t>
            </w:r>
          </w:p>
          <w:p w14:paraId="44A19A59">
            <w:pPr>
              <w:spacing w:line="240" w:lineRule="exact"/>
              <w:jc w:val="left"/>
              <w:rPr>
                <w:rFonts w:ascii="宋体" w:hAnsi="宋体" w:eastAsia="宋体" w:cs="宋体"/>
                <w:szCs w:val="21"/>
              </w:rPr>
            </w:pPr>
            <w:r>
              <w:rPr>
                <w:rFonts w:hint="eastAsia" w:ascii="宋体" w:hAnsi="宋体" w:eastAsia="宋体" w:cs="宋体"/>
                <w:szCs w:val="21"/>
              </w:rPr>
              <w:t>4.输出信号：RS485输出。</w:t>
            </w:r>
          </w:p>
          <w:p w14:paraId="1841D334">
            <w:pPr>
              <w:spacing w:line="240" w:lineRule="exact"/>
              <w:jc w:val="left"/>
              <w:rPr>
                <w:rFonts w:ascii="宋体" w:hAnsi="宋体" w:eastAsia="宋体" w:cs="宋体"/>
                <w:szCs w:val="21"/>
              </w:rPr>
            </w:pPr>
            <w:r>
              <w:rPr>
                <w:rFonts w:hint="eastAsia" w:ascii="宋体" w:hAnsi="宋体" w:eastAsia="宋体" w:cs="宋体"/>
                <w:szCs w:val="21"/>
              </w:rPr>
              <w:t>485型电机调速器</w:t>
            </w:r>
          </w:p>
          <w:p w14:paraId="1B9109D9">
            <w:pPr>
              <w:spacing w:line="240" w:lineRule="exact"/>
              <w:jc w:val="left"/>
              <w:rPr>
                <w:rFonts w:ascii="宋体" w:hAnsi="宋体" w:eastAsia="宋体" w:cs="宋体"/>
                <w:szCs w:val="21"/>
              </w:rPr>
            </w:pPr>
            <w:r>
              <w:rPr>
                <w:rFonts w:hint="eastAsia" w:ascii="宋体" w:hAnsi="宋体" w:eastAsia="宋体" w:cs="宋体"/>
                <w:szCs w:val="21"/>
              </w:rPr>
              <w:t>1.工作电压：DC 8V～24V；</w:t>
            </w:r>
          </w:p>
          <w:p w14:paraId="61E063D9">
            <w:pPr>
              <w:spacing w:line="240" w:lineRule="exact"/>
              <w:jc w:val="left"/>
              <w:rPr>
                <w:rFonts w:ascii="宋体" w:hAnsi="宋体" w:eastAsia="宋体" w:cs="宋体"/>
                <w:szCs w:val="21"/>
              </w:rPr>
            </w:pPr>
            <w:r>
              <w:rPr>
                <w:rFonts w:hint="eastAsia" w:ascii="宋体" w:hAnsi="宋体" w:eastAsia="宋体" w:cs="宋体"/>
                <w:szCs w:val="21"/>
              </w:rPr>
              <w:t>2.支持两路电机接口；</w:t>
            </w:r>
          </w:p>
          <w:p w14:paraId="3E20FFD4">
            <w:pPr>
              <w:spacing w:line="240" w:lineRule="exact"/>
              <w:jc w:val="left"/>
              <w:rPr>
                <w:rFonts w:ascii="宋体" w:hAnsi="宋体" w:eastAsia="宋体" w:cs="宋体"/>
                <w:szCs w:val="21"/>
              </w:rPr>
            </w:pPr>
            <w:r>
              <w:rPr>
                <w:rFonts w:hint="eastAsia" w:ascii="宋体" w:hAnsi="宋体" w:eastAsia="宋体" w:cs="宋体"/>
                <w:szCs w:val="21"/>
              </w:rPr>
              <w:t>3.控制方式：支持modbus RTU协议；</w:t>
            </w:r>
          </w:p>
          <w:p w14:paraId="599803F7">
            <w:pPr>
              <w:spacing w:line="240" w:lineRule="exact"/>
              <w:jc w:val="left"/>
              <w:rPr>
                <w:rFonts w:ascii="宋体" w:hAnsi="宋体" w:eastAsia="宋体" w:cs="宋体"/>
                <w:szCs w:val="21"/>
              </w:rPr>
            </w:pPr>
            <w:r>
              <w:rPr>
                <w:rFonts w:hint="eastAsia" w:ascii="宋体" w:hAnsi="宋体" w:eastAsia="宋体" w:cs="宋体"/>
                <w:szCs w:val="21"/>
              </w:rPr>
              <w:t>4.控制参数：方向、速度、停止、刹车。</w:t>
            </w:r>
          </w:p>
          <w:p w14:paraId="2C2CF06F">
            <w:pPr>
              <w:spacing w:line="240" w:lineRule="exact"/>
              <w:jc w:val="left"/>
              <w:rPr>
                <w:rFonts w:ascii="宋体" w:hAnsi="宋体" w:eastAsia="宋体" w:cs="宋体"/>
                <w:szCs w:val="21"/>
              </w:rPr>
            </w:pPr>
            <w:r>
              <w:rPr>
                <w:rFonts w:hint="eastAsia" w:ascii="宋体" w:hAnsi="宋体" w:eastAsia="宋体" w:cs="宋体"/>
                <w:szCs w:val="21"/>
              </w:rPr>
              <w:t>行程开关（单轮式）</w:t>
            </w:r>
          </w:p>
          <w:p w14:paraId="72476DDB">
            <w:pPr>
              <w:spacing w:line="240" w:lineRule="exact"/>
              <w:jc w:val="left"/>
              <w:rPr>
                <w:rFonts w:ascii="宋体" w:hAnsi="宋体" w:eastAsia="宋体" w:cs="宋体"/>
                <w:szCs w:val="21"/>
              </w:rPr>
            </w:pPr>
            <w:r>
              <w:rPr>
                <w:rFonts w:hint="eastAsia" w:ascii="宋体" w:hAnsi="宋体" w:eastAsia="宋体" w:cs="宋体"/>
                <w:szCs w:val="21"/>
              </w:rPr>
              <w:t>应至少支持1对常开、1对常闭触头。</w:t>
            </w:r>
          </w:p>
          <w:p w14:paraId="2C1E8DAD">
            <w:pPr>
              <w:spacing w:line="240" w:lineRule="exact"/>
              <w:jc w:val="left"/>
              <w:rPr>
                <w:rFonts w:ascii="宋体" w:hAnsi="宋体" w:eastAsia="宋体" w:cs="宋体"/>
                <w:szCs w:val="21"/>
              </w:rPr>
            </w:pPr>
            <w:r>
              <w:rPr>
                <w:rFonts w:hint="eastAsia" w:ascii="宋体" w:hAnsi="宋体" w:eastAsia="宋体" w:cs="宋体"/>
                <w:szCs w:val="21"/>
              </w:rPr>
              <w:t>多合一传感器</w:t>
            </w:r>
          </w:p>
          <w:p w14:paraId="62B6ED26">
            <w:pPr>
              <w:spacing w:line="240" w:lineRule="exact"/>
              <w:jc w:val="left"/>
              <w:rPr>
                <w:rFonts w:ascii="宋体" w:hAnsi="宋体" w:eastAsia="宋体" w:cs="宋体"/>
                <w:szCs w:val="21"/>
              </w:rPr>
            </w:pPr>
            <w:r>
              <w:rPr>
                <w:rFonts w:hint="eastAsia" w:ascii="宋体" w:hAnsi="宋体" w:eastAsia="宋体" w:cs="宋体"/>
                <w:szCs w:val="21"/>
              </w:rPr>
              <w:t>该传感器包含不少于3种数据采集功能。</w:t>
            </w:r>
          </w:p>
          <w:p w14:paraId="2A94F2E3">
            <w:pPr>
              <w:spacing w:line="240" w:lineRule="exact"/>
              <w:jc w:val="left"/>
              <w:rPr>
                <w:rFonts w:ascii="宋体" w:hAnsi="宋体" w:eastAsia="宋体" w:cs="宋体"/>
                <w:szCs w:val="21"/>
              </w:rPr>
            </w:pPr>
            <w:r>
              <w:rPr>
                <w:rFonts w:hint="eastAsia" w:ascii="宋体" w:hAnsi="宋体" w:eastAsia="宋体" w:cs="宋体"/>
                <w:szCs w:val="21"/>
              </w:rPr>
              <w:t>1.人体红外传感器：直流供电：12～30V DC；输出信号：RS485；</w:t>
            </w:r>
          </w:p>
          <w:p w14:paraId="040E809A">
            <w:pPr>
              <w:spacing w:line="240" w:lineRule="exact"/>
              <w:jc w:val="left"/>
              <w:rPr>
                <w:rFonts w:ascii="宋体" w:hAnsi="宋体" w:eastAsia="宋体" w:cs="宋体"/>
                <w:szCs w:val="21"/>
              </w:rPr>
            </w:pPr>
            <w:r>
              <w:rPr>
                <w:rFonts w:hint="eastAsia" w:ascii="宋体" w:hAnsi="宋体" w:eastAsia="宋体" w:cs="宋体"/>
                <w:szCs w:val="21"/>
              </w:rPr>
              <w:t>响应时间：≤2S；测量范围：感应距离不小于5米（感应角度范围内）；工作温度：-15～+70 ℃；</w:t>
            </w:r>
          </w:p>
          <w:p w14:paraId="4022EC32">
            <w:pPr>
              <w:spacing w:line="240" w:lineRule="exact"/>
              <w:jc w:val="left"/>
              <w:rPr>
                <w:rFonts w:ascii="宋体" w:hAnsi="宋体" w:eastAsia="宋体" w:cs="宋体"/>
                <w:szCs w:val="21"/>
              </w:rPr>
            </w:pPr>
            <w:r>
              <w:rPr>
                <w:rFonts w:hint="eastAsia" w:ascii="宋体" w:hAnsi="宋体" w:eastAsia="宋体" w:cs="宋体"/>
                <w:szCs w:val="21"/>
              </w:rPr>
              <w:t>2.PM2.5传感器：直流供电：12～30V DC；输出信号：RS485；响应时间：≤2S；检测精度：0～100 μg/m³：±15μg/m³；101～1000 μg/m³：±15%读数；工作温度：－10～60℃；</w:t>
            </w:r>
          </w:p>
          <w:p w14:paraId="0ABC9CB3">
            <w:pPr>
              <w:spacing w:line="240" w:lineRule="exact"/>
              <w:jc w:val="left"/>
              <w:rPr>
                <w:rFonts w:ascii="宋体" w:hAnsi="宋体" w:eastAsia="宋体" w:cs="宋体"/>
                <w:szCs w:val="21"/>
              </w:rPr>
            </w:pPr>
            <w:r>
              <w:rPr>
                <w:rFonts w:hint="eastAsia" w:ascii="宋体" w:hAnsi="宋体" w:eastAsia="宋体" w:cs="宋体"/>
                <w:szCs w:val="21"/>
              </w:rPr>
              <w:t>3.温湿度传感器：直流供电：12～30V DC；输出信号：RS485；湿度测量范围：0～100 %RH；温度测量范围：-40～+125 ℃；湿度测量精度：±2.0%RH；温度测量精度：±0.2℃（0～90 ℃时的典型值）；湿度漂移：≤0.25%RH；温度漂移：≤0.03℃；湿度响应时间：≥8s；温度响应时间：≤2s。</w:t>
            </w:r>
          </w:p>
          <w:p w14:paraId="4AE07569">
            <w:pPr>
              <w:spacing w:line="240" w:lineRule="exact"/>
              <w:jc w:val="left"/>
              <w:rPr>
                <w:rFonts w:ascii="宋体" w:hAnsi="宋体" w:eastAsia="宋体" w:cs="宋体"/>
                <w:szCs w:val="21"/>
              </w:rPr>
            </w:pPr>
            <w:r>
              <w:rPr>
                <w:rFonts w:hint="eastAsia" w:ascii="宋体" w:hAnsi="宋体" w:eastAsia="宋体" w:cs="宋体"/>
                <w:szCs w:val="21"/>
              </w:rPr>
              <w:t>4G通讯终端</w:t>
            </w:r>
          </w:p>
          <w:p w14:paraId="0D4342B9">
            <w:pPr>
              <w:spacing w:line="240" w:lineRule="exact"/>
              <w:jc w:val="left"/>
              <w:rPr>
                <w:rFonts w:ascii="宋体" w:hAnsi="宋体" w:eastAsia="宋体" w:cs="宋体"/>
                <w:szCs w:val="21"/>
              </w:rPr>
            </w:pPr>
            <w:r>
              <w:rPr>
                <w:rFonts w:hint="eastAsia" w:ascii="宋体" w:hAnsi="宋体" w:eastAsia="宋体" w:cs="宋体"/>
                <w:szCs w:val="21"/>
              </w:rPr>
              <w:t>1.CPU：主频≥560MHz；</w:t>
            </w:r>
          </w:p>
          <w:p w14:paraId="1F636549">
            <w:pPr>
              <w:spacing w:line="240" w:lineRule="exact"/>
              <w:jc w:val="left"/>
              <w:rPr>
                <w:rFonts w:ascii="宋体" w:hAnsi="宋体" w:eastAsia="宋体" w:cs="宋体"/>
                <w:szCs w:val="21"/>
              </w:rPr>
            </w:pPr>
            <w:r>
              <w:rPr>
                <w:rFonts w:hint="eastAsia" w:ascii="宋体" w:hAnsi="宋体" w:eastAsia="宋体" w:cs="宋体"/>
                <w:szCs w:val="21"/>
              </w:rPr>
              <w:t>2.无线功能：带有WLAN接口，符合IEEE 802.11n（2*2）协议并向下兼容802.11b、802.11g协议以及带有LTE 4G模组；</w:t>
            </w:r>
          </w:p>
          <w:p w14:paraId="4DB100B0">
            <w:pPr>
              <w:spacing w:line="240" w:lineRule="exact"/>
              <w:jc w:val="left"/>
              <w:rPr>
                <w:rFonts w:ascii="宋体" w:hAnsi="宋体" w:eastAsia="宋体" w:cs="宋体"/>
                <w:szCs w:val="21"/>
              </w:rPr>
            </w:pPr>
            <w:r>
              <w:rPr>
                <w:rFonts w:hint="eastAsia" w:ascii="宋体" w:hAnsi="宋体" w:eastAsia="宋体" w:cs="宋体"/>
                <w:szCs w:val="21"/>
              </w:rPr>
              <w:t>3.接口类型：RS485 1个；具备符合IEEE802.3标准的以太网10/100Mbps，RJ45  WAN口1个；以太网10/100Mbps，RJ45  LAN口1个；12V DC直流供电；DI接口（最高24V）不少于2个；DO接口（最高24V）不少于2个；不少于两组10bit ADC接口电流型（最大20mA）支持一键恢复出厂设置；支持4G SIM卡槽。</w:t>
            </w:r>
          </w:p>
          <w:p w14:paraId="6F261D78">
            <w:pPr>
              <w:spacing w:line="240" w:lineRule="exact"/>
              <w:jc w:val="left"/>
              <w:rPr>
                <w:rFonts w:ascii="宋体" w:hAnsi="宋体" w:eastAsia="宋体" w:cs="宋体"/>
                <w:szCs w:val="21"/>
              </w:rPr>
            </w:pPr>
            <w:r>
              <w:rPr>
                <w:rFonts w:hint="eastAsia" w:ascii="宋体" w:hAnsi="宋体" w:eastAsia="宋体" w:cs="宋体"/>
                <w:szCs w:val="21"/>
              </w:rPr>
              <w:t>ZigBee智能节点盒（I/O）</w:t>
            </w:r>
          </w:p>
          <w:p w14:paraId="05835B3C">
            <w:pPr>
              <w:spacing w:line="240" w:lineRule="exact"/>
              <w:jc w:val="left"/>
              <w:rPr>
                <w:rFonts w:ascii="宋体" w:hAnsi="宋体" w:eastAsia="宋体" w:cs="宋体"/>
                <w:szCs w:val="21"/>
              </w:rPr>
            </w:pPr>
            <w:r>
              <w:rPr>
                <w:rFonts w:hint="eastAsia" w:ascii="宋体" w:hAnsi="宋体" w:eastAsia="宋体" w:cs="宋体"/>
                <w:szCs w:val="21"/>
              </w:rPr>
              <w:t>1.主芯片：采用片上系统SOC，Flash≥256K，有USB控制器；</w:t>
            </w:r>
          </w:p>
          <w:p w14:paraId="6DAAD02E">
            <w:pPr>
              <w:spacing w:line="240" w:lineRule="exact"/>
              <w:jc w:val="left"/>
              <w:rPr>
                <w:rFonts w:ascii="宋体" w:hAnsi="宋体" w:eastAsia="宋体" w:cs="宋体"/>
                <w:szCs w:val="21"/>
              </w:rPr>
            </w:pPr>
            <w:r>
              <w:rPr>
                <w:rFonts w:hint="eastAsia" w:ascii="宋体" w:hAnsi="宋体" w:eastAsia="宋体" w:cs="宋体"/>
                <w:szCs w:val="21"/>
              </w:rPr>
              <w:t>2.串行通信：波特率115200 baud，8个数据位，无校验位，1个停止位；</w:t>
            </w:r>
          </w:p>
          <w:p w14:paraId="509D8C28">
            <w:pPr>
              <w:spacing w:line="240" w:lineRule="exact"/>
              <w:jc w:val="left"/>
              <w:rPr>
                <w:rFonts w:ascii="宋体" w:hAnsi="宋体" w:eastAsia="宋体" w:cs="宋体"/>
                <w:szCs w:val="21"/>
              </w:rPr>
            </w:pPr>
            <w:r>
              <w:rPr>
                <w:rFonts w:hint="eastAsia" w:ascii="宋体" w:hAnsi="宋体" w:eastAsia="宋体" w:cs="宋体"/>
                <w:szCs w:val="21"/>
              </w:rPr>
              <w:t>3.无线频率：2.4GHz；</w:t>
            </w:r>
          </w:p>
          <w:p w14:paraId="2E732C36">
            <w:pPr>
              <w:spacing w:line="240" w:lineRule="exact"/>
              <w:jc w:val="left"/>
              <w:rPr>
                <w:rFonts w:ascii="宋体" w:hAnsi="宋体" w:eastAsia="宋体" w:cs="宋体"/>
                <w:szCs w:val="21"/>
              </w:rPr>
            </w:pPr>
            <w:r>
              <w:rPr>
                <w:rFonts w:hint="eastAsia" w:ascii="宋体" w:hAnsi="宋体" w:eastAsia="宋体" w:cs="宋体"/>
                <w:szCs w:val="21"/>
              </w:rPr>
              <w:t>4.无线协议：ZigBee 2007/PRO；</w:t>
            </w:r>
          </w:p>
          <w:p w14:paraId="69DDD7C4">
            <w:pPr>
              <w:spacing w:line="240" w:lineRule="exact"/>
              <w:jc w:val="left"/>
              <w:rPr>
                <w:rFonts w:ascii="宋体" w:hAnsi="宋体" w:eastAsia="宋体" w:cs="宋体"/>
                <w:szCs w:val="21"/>
              </w:rPr>
            </w:pPr>
            <w:r>
              <w:rPr>
                <w:rFonts w:hint="eastAsia" w:ascii="宋体" w:hAnsi="宋体" w:eastAsia="宋体" w:cs="宋体"/>
                <w:szCs w:val="21"/>
              </w:rPr>
              <w:t>5.传输距离：无遮挡情况下不低于8米；</w:t>
            </w:r>
          </w:p>
          <w:p w14:paraId="564B337E">
            <w:pPr>
              <w:spacing w:line="240" w:lineRule="exact"/>
              <w:jc w:val="left"/>
              <w:rPr>
                <w:rFonts w:ascii="宋体" w:hAnsi="宋体" w:eastAsia="宋体" w:cs="宋体"/>
                <w:szCs w:val="21"/>
              </w:rPr>
            </w:pPr>
            <w:r>
              <w:rPr>
                <w:rFonts w:hint="eastAsia" w:ascii="宋体" w:hAnsi="宋体" w:eastAsia="宋体" w:cs="宋体"/>
                <w:szCs w:val="21"/>
              </w:rPr>
              <w:t>6.接收灵敏度：-96 DBm。</w:t>
            </w:r>
          </w:p>
          <w:p w14:paraId="20049357">
            <w:pPr>
              <w:spacing w:line="240" w:lineRule="exact"/>
              <w:jc w:val="left"/>
              <w:rPr>
                <w:rFonts w:ascii="宋体" w:hAnsi="宋体" w:eastAsia="宋体" w:cs="宋体"/>
                <w:szCs w:val="21"/>
              </w:rPr>
            </w:pPr>
            <w:r>
              <w:rPr>
                <w:rFonts w:hint="eastAsia" w:ascii="宋体" w:hAnsi="宋体" w:eastAsia="宋体" w:cs="宋体"/>
                <w:szCs w:val="21"/>
              </w:rPr>
              <w:t>UWB定位解算终端</w:t>
            </w:r>
          </w:p>
          <w:p w14:paraId="05F7DB00">
            <w:pPr>
              <w:spacing w:line="240" w:lineRule="exact"/>
              <w:jc w:val="left"/>
              <w:rPr>
                <w:rFonts w:ascii="宋体" w:hAnsi="宋体" w:eastAsia="宋体" w:cs="宋体"/>
                <w:szCs w:val="21"/>
              </w:rPr>
            </w:pPr>
            <w:r>
              <w:rPr>
                <w:rFonts w:hint="eastAsia" w:ascii="宋体" w:hAnsi="宋体" w:eastAsia="宋体" w:cs="宋体"/>
                <w:szCs w:val="21"/>
              </w:rPr>
              <w:t>1.CPU：核心数不少于双核，主频≥880MHz；</w:t>
            </w:r>
          </w:p>
          <w:p w14:paraId="0C2E96FD">
            <w:pPr>
              <w:spacing w:line="240" w:lineRule="exact"/>
              <w:jc w:val="left"/>
              <w:rPr>
                <w:rFonts w:ascii="宋体" w:hAnsi="宋体" w:eastAsia="宋体" w:cs="宋体"/>
                <w:szCs w:val="21"/>
              </w:rPr>
            </w:pPr>
            <w:r>
              <w:rPr>
                <w:rFonts w:hint="eastAsia" w:ascii="宋体" w:hAnsi="宋体" w:eastAsia="宋体" w:cs="宋体"/>
                <w:szCs w:val="21"/>
              </w:rPr>
              <w:t>2.无线功能：需带有WLAN接口，符合IEEE 802.11 a/b/g/n/ac/ax协议，在2.4GHz频带支持20/40MHz频宽和5G的20/40/80MHz的带宽，支持2.4g/5.8GHz频段，数据速率≥573+1201Mbps，支持STA/AP两种工作模式内置TCP/IP协议栈；</w:t>
            </w:r>
          </w:p>
          <w:p w14:paraId="08943037">
            <w:pPr>
              <w:spacing w:line="240" w:lineRule="exact"/>
              <w:jc w:val="left"/>
              <w:rPr>
                <w:rFonts w:ascii="宋体" w:hAnsi="宋体" w:eastAsia="宋体" w:cs="宋体"/>
                <w:szCs w:val="21"/>
              </w:rPr>
            </w:pPr>
            <w:r>
              <w:rPr>
                <w:rFonts w:hint="eastAsia" w:ascii="宋体" w:hAnsi="宋体" w:eastAsia="宋体" w:cs="宋体"/>
                <w:szCs w:val="21"/>
              </w:rPr>
              <w:t>3.接口类型：支持RS485接口；支持以太网10/100/1000Mbps，RJ45以太网口WAN口，支持以太网10/100/1000Mbps，RJ45以太网口LAN口；配置TF卡槽；支持一键恢复出厂设置；支持双层LED。</w:t>
            </w:r>
          </w:p>
          <w:p w14:paraId="667E00DC">
            <w:pPr>
              <w:spacing w:line="240" w:lineRule="exact"/>
              <w:jc w:val="left"/>
              <w:rPr>
                <w:rFonts w:ascii="宋体" w:hAnsi="宋体" w:eastAsia="宋体" w:cs="宋体"/>
                <w:szCs w:val="21"/>
              </w:rPr>
            </w:pPr>
            <w:r>
              <w:rPr>
                <w:rFonts w:hint="eastAsia" w:ascii="宋体" w:hAnsi="宋体" w:eastAsia="宋体" w:cs="宋体"/>
                <w:szCs w:val="21"/>
              </w:rPr>
              <w:t>UWB TAG</w:t>
            </w:r>
          </w:p>
          <w:p w14:paraId="2023174E">
            <w:pPr>
              <w:spacing w:line="240" w:lineRule="exact"/>
              <w:jc w:val="left"/>
              <w:rPr>
                <w:rFonts w:ascii="宋体" w:hAnsi="宋体" w:eastAsia="宋体" w:cs="宋体"/>
                <w:szCs w:val="21"/>
              </w:rPr>
            </w:pPr>
            <w:r>
              <w:rPr>
                <w:rFonts w:hint="eastAsia" w:ascii="宋体" w:hAnsi="宋体" w:eastAsia="宋体" w:cs="宋体"/>
                <w:szCs w:val="21"/>
              </w:rPr>
              <w:t>1.CPU：性能不低于M3主控芯片；</w:t>
            </w:r>
          </w:p>
          <w:p w14:paraId="0DE96D13">
            <w:pPr>
              <w:spacing w:line="240" w:lineRule="exact"/>
              <w:jc w:val="left"/>
              <w:rPr>
                <w:rFonts w:ascii="宋体" w:hAnsi="宋体" w:eastAsia="宋体" w:cs="宋体"/>
                <w:szCs w:val="21"/>
              </w:rPr>
            </w:pPr>
            <w:r>
              <w:rPr>
                <w:rFonts w:hint="eastAsia" w:ascii="宋体" w:hAnsi="宋体" w:eastAsia="宋体" w:cs="宋体"/>
                <w:szCs w:val="21"/>
              </w:rPr>
              <w:t>2.无线功能：带有超宽带（UWB）收发器模组，可以用于双向测距或TDOA定位系统中，定位精度≥10厘米，并支持≥6.8Mbps的数据速率，符合IEEE 802.15.4-4011 UWB标准，支持3.5GHz至6.5GHz的4个信道，数据速率110kbps，850kbps，6.8Mbps；</w:t>
            </w:r>
          </w:p>
          <w:p w14:paraId="261895FE">
            <w:pPr>
              <w:spacing w:line="240" w:lineRule="exact"/>
              <w:jc w:val="left"/>
              <w:rPr>
                <w:rFonts w:ascii="宋体" w:hAnsi="宋体" w:eastAsia="宋体" w:cs="宋体"/>
                <w:szCs w:val="21"/>
              </w:rPr>
            </w:pPr>
            <w:r>
              <w:rPr>
                <w:rFonts w:hint="eastAsia" w:ascii="宋体" w:hAnsi="宋体" w:eastAsia="宋体" w:cs="宋体"/>
                <w:szCs w:val="21"/>
              </w:rPr>
              <w:t>3.接口、LED灯功能：</w:t>
            </w:r>
          </w:p>
          <w:p w14:paraId="56D535D5">
            <w:pPr>
              <w:spacing w:line="240" w:lineRule="exact"/>
              <w:jc w:val="left"/>
              <w:rPr>
                <w:rFonts w:ascii="宋体" w:hAnsi="宋体" w:eastAsia="宋体" w:cs="宋体"/>
                <w:szCs w:val="21"/>
              </w:rPr>
            </w:pPr>
            <w:r>
              <w:rPr>
                <w:rFonts w:hint="eastAsia" w:ascii="宋体" w:hAnsi="宋体" w:eastAsia="宋体" w:cs="宋体"/>
                <w:szCs w:val="21"/>
              </w:rPr>
              <w:t>（1）支持Mini USB接口（支持DC 5V输入，SWD调试）；</w:t>
            </w:r>
          </w:p>
          <w:p w14:paraId="1F80ED1B">
            <w:pPr>
              <w:spacing w:line="240" w:lineRule="exact"/>
              <w:jc w:val="left"/>
              <w:rPr>
                <w:rFonts w:ascii="宋体" w:hAnsi="宋体" w:eastAsia="宋体" w:cs="宋体"/>
                <w:szCs w:val="21"/>
              </w:rPr>
            </w:pPr>
            <w:r>
              <w:rPr>
                <w:rFonts w:hint="eastAsia" w:ascii="宋体" w:hAnsi="宋体" w:eastAsia="宋体" w:cs="宋体"/>
                <w:szCs w:val="21"/>
              </w:rPr>
              <w:t>（2）带有≥1000mAh锂电池（支持USB口充电）；</w:t>
            </w:r>
          </w:p>
          <w:p w14:paraId="004FC728">
            <w:pPr>
              <w:spacing w:line="240" w:lineRule="exact"/>
              <w:jc w:val="left"/>
              <w:rPr>
                <w:rFonts w:ascii="宋体" w:hAnsi="宋体" w:eastAsia="宋体" w:cs="宋体"/>
                <w:szCs w:val="21"/>
              </w:rPr>
            </w:pPr>
            <w:r>
              <w:rPr>
                <w:rFonts w:hint="eastAsia" w:ascii="宋体" w:hAnsi="宋体" w:eastAsia="宋体" w:cs="宋体"/>
                <w:szCs w:val="21"/>
              </w:rPr>
              <w:t>（3）带有低功耗睡眠模式，并支持通过唤醒按钮唤醒；同时带有蜂鸣器，应至少支持进入工作状态、进入休眠状态两种鸣叫模式；</w:t>
            </w:r>
          </w:p>
          <w:p w14:paraId="080D272F">
            <w:pPr>
              <w:spacing w:line="240" w:lineRule="exact"/>
              <w:jc w:val="left"/>
              <w:rPr>
                <w:rFonts w:ascii="宋体" w:hAnsi="宋体" w:eastAsia="宋体" w:cs="宋体"/>
                <w:szCs w:val="21"/>
              </w:rPr>
            </w:pPr>
            <w:r>
              <w:rPr>
                <w:rFonts w:hint="eastAsia" w:ascii="宋体" w:hAnsi="宋体" w:eastAsia="宋体" w:cs="宋体"/>
                <w:szCs w:val="21"/>
              </w:rPr>
              <w:t xml:space="preserve"> （4）带硬件开关，支持关闭电源节电；</w:t>
            </w:r>
          </w:p>
          <w:p w14:paraId="53ECC365">
            <w:pPr>
              <w:spacing w:line="240" w:lineRule="exact"/>
              <w:jc w:val="left"/>
              <w:rPr>
                <w:rFonts w:ascii="宋体" w:hAnsi="宋体" w:eastAsia="宋体" w:cs="宋体"/>
                <w:szCs w:val="21"/>
              </w:rPr>
            </w:pPr>
            <w:r>
              <w:rPr>
                <w:rFonts w:hint="eastAsia" w:ascii="宋体" w:hAnsi="宋体" w:eastAsia="宋体" w:cs="宋体"/>
                <w:szCs w:val="21"/>
              </w:rPr>
              <w:t xml:space="preserve"> （5）带有LED指示灯，应至少支持运行模式、低电提醒两种状态显示。</w:t>
            </w:r>
          </w:p>
          <w:p w14:paraId="00478D25">
            <w:pPr>
              <w:spacing w:line="240" w:lineRule="exact"/>
              <w:jc w:val="left"/>
              <w:rPr>
                <w:rFonts w:ascii="宋体" w:hAnsi="宋体" w:eastAsia="宋体" w:cs="宋体"/>
                <w:szCs w:val="21"/>
              </w:rPr>
            </w:pPr>
            <w:r>
              <w:rPr>
                <w:rFonts w:hint="eastAsia" w:ascii="宋体" w:hAnsi="宋体" w:eastAsia="宋体" w:cs="宋体"/>
                <w:szCs w:val="21"/>
              </w:rPr>
              <w:t>UWB高精度定位模块</w:t>
            </w:r>
          </w:p>
          <w:p w14:paraId="5CD24338">
            <w:pPr>
              <w:spacing w:line="240" w:lineRule="exact"/>
              <w:jc w:val="left"/>
              <w:rPr>
                <w:rFonts w:ascii="宋体" w:hAnsi="宋体" w:eastAsia="宋体" w:cs="宋体"/>
                <w:szCs w:val="21"/>
              </w:rPr>
            </w:pPr>
            <w:r>
              <w:rPr>
                <w:rFonts w:hint="eastAsia" w:ascii="宋体" w:hAnsi="宋体" w:eastAsia="宋体" w:cs="宋体"/>
                <w:szCs w:val="21"/>
              </w:rPr>
              <w:t>1.CPU：性能不低于M3主控芯片；</w:t>
            </w:r>
          </w:p>
          <w:p w14:paraId="5D75FA04">
            <w:pPr>
              <w:spacing w:line="240" w:lineRule="exact"/>
              <w:jc w:val="left"/>
              <w:rPr>
                <w:rFonts w:ascii="宋体" w:hAnsi="宋体" w:eastAsia="宋体" w:cs="宋体"/>
                <w:szCs w:val="21"/>
              </w:rPr>
            </w:pPr>
            <w:r>
              <w:rPr>
                <w:rFonts w:hint="eastAsia" w:ascii="宋体" w:hAnsi="宋体" w:eastAsia="宋体" w:cs="宋体"/>
                <w:szCs w:val="21"/>
              </w:rPr>
              <w:t>2.无线功能：带有超宽带（UWB）收发器模组，可以用于双向测距或TDOA定位系统中，定位精度可达到10厘米，并支持高达6.8Mbps的数据速率，符合IEEE 802.15.4-4011 UWB 标准，支持3.5GHz至6.5GHz的4个信道，数据速率110kbps，850kbps，6.8Mbps；</w:t>
            </w:r>
          </w:p>
          <w:p w14:paraId="745C8A61">
            <w:pPr>
              <w:spacing w:line="240" w:lineRule="exact"/>
              <w:jc w:val="left"/>
              <w:rPr>
                <w:rFonts w:ascii="宋体" w:hAnsi="宋体" w:eastAsia="宋体" w:cs="宋体"/>
                <w:szCs w:val="21"/>
              </w:rPr>
            </w:pPr>
            <w:r>
              <w:rPr>
                <w:rFonts w:hint="eastAsia" w:ascii="宋体" w:hAnsi="宋体" w:eastAsia="宋体" w:cs="宋体"/>
                <w:szCs w:val="21"/>
              </w:rPr>
              <w:t>接口类型：RS485接口，1个；支持Mini USB接口（支持DC 5V输入，USB）；带有信号扩展插座；支持串口TTL插座；支持JTAG调试接口。</w:t>
            </w:r>
          </w:p>
          <w:p w14:paraId="24CEF2C9">
            <w:pPr>
              <w:spacing w:line="240" w:lineRule="exact"/>
              <w:jc w:val="left"/>
              <w:rPr>
                <w:rFonts w:ascii="宋体" w:hAnsi="宋体" w:eastAsia="宋体" w:cs="宋体"/>
                <w:szCs w:val="21"/>
              </w:rPr>
            </w:pPr>
            <w:r>
              <w:rPr>
                <w:rFonts w:hint="eastAsia" w:ascii="宋体" w:hAnsi="宋体" w:eastAsia="宋体" w:cs="宋体"/>
                <w:szCs w:val="21"/>
              </w:rPr>
              <w:t>串口终端</w:t>
            </w:r>
          </w:p>
          <w:p w14:paraId="45C7E615">
            <w:pPr>
              <w:spacing w:line="240" w:lineRule="exact"/>
              <w:jc w:val="left"/>
              <w:rPr>
                <w:rFonts w:ascii="宋体" w:hAnsi="宋体" w:eastAsia="宋体" w:cs="宋体"/>
                <w:szCs w:val="21"/>
              </w:rPr>
            </w:pPr>
            <w:r>
              <w:rPr>
                <w:rFonts w:hint="eastAsia" w:ascii="宋体" w:hAnsi="宋体" w:eastAsia="宋体" w:cs="宋体"/>
                <w:szCs w:val="21"/>
              </w:rPr>
              <w:t>1.工作电压：DC 5～36V；</w:t>
            </w:r>
          </w:p>
          <w:p w14:paraId="4673465C">
            <w:pPr>
              <w:spacing w:line="240" w:lineRule="exact"/>
              <w:jc w:val="left"/>
              <w:rPr>
                <w:rFonts w:ascii="宋体" w:hAnsi="宋体" w:eastAsia="宋体" w:cs="宋体"/>
                <w:szCs w:val="21"/>
              </w:rPr>
            </w:pPr>
            <w:r>
              <w:rPr>
                <w:rFonts w:hint="eastAsia" w:ascii="宋体" w:hAnsi="宋体" w:eastAsia="宋体" w:cs="宋体"/>
                <w:szCs w:val="21"/>
              </w:rPr>
              <w:t>2.网口规格：支持RJ45、10/100Mbps、交叉直连自适应；</w:t>
            </w:r>
          </w:p>
          <w:p w14:paraId="2F6E417B">
            <w:pPr>
              <w:spacing w:line="240" w:lineRule="exact"/>
              <w:jc w:val="left"/>
              <w:rPr>
                <w:rFonts w:ascii="宋体" w:hAnsi="宋体" w:eastAsia="宋体" w:cs="宋体"/>
                <w:szCs w:val="21"/>
              </w:rPr>
            </w:pPr>
            <w:r>
              <w:rPr>
                <w:rFonts w:hint="eastAsia" w:ascii="宋体" w:hAnsi="宋体" w:eastAsia="宋体" w:cs="宋体"/>
                <w:szCs w:val="21"/>
              </w:rPr>
              <w:t>3.网络协议：至少支持IP、TCP、UDP、DHCP、DNS、HTTP、Web socket网络协议。</w:t>
            </w:r>
          </w:p>
          <w:p w14:paraId="3D4530AE">
            <w:pPr>
              <w:spacing w:line="240" w:lineRule="exact"/>
              <w:jc w:val="left"/>
              <w:rPr>
                <w:rFonts w:ascii="宋体" w:hAnsi="宋体" w:eastAsia="宋体" w:cs="宋体"/>
                <w:szCs w:val="21"/>
              </w:rPr>
            </w:pPr>
            <w:r>
              <w:rPr>
                <w:rFonts w:hint="eastAsia" w:ascii="宋体" w:hAnsi="宋体" w:eastAsia="宋体" w:cs="宋体"/>
                <w:szCs w:val="21"/>
              </w:rPr>
              <w:t>联动控制器</w:t>
            </w:r>
          </w:p>
          <w:p w14:paraId="5790EAA0">
            <w:pPr>
              <w:spacing w:line="240" w:lineRule="exact"/>
              <w:jc w:val="left"/>
              <w:rPr>
                <w:rFonts w:ascii="宋体" w:hAnsi="宋体" w:eastAsia="宋体" w:cs="宋体"/>
                <w:szCs w:val="21"/>
              </w:rPr>
            </w:pPr>
            <w:r>
              <w:rPr>
                <w:rFonts w:hint="eastAsia" w:ascii="宋体" w:hAnsi="宋体" w:eastAsia="宋体" w:cs="宋体"/>
                <w:szCs w:val="21"/>
              </w:rPr>
              <w:t>1.至少支持4路隔离开关量输入和4路继电器输出，</w:t>
            </w:r>
          </w:p>
          <w:p w14:paraId="52E1E2D5">
            <w:pPr>
              <w:spacing w:line="240" w:lineRule="exact"/>
              <w:jc w:val="left"/>
              <w:rPr>
                <w:rFonts w:ascii="宋体" w:hAnsi="宋体" w:eastAsia="宋体" w:cs="宋体"/>
                <w:szCs w:val="21"/>
              </w:rPr>
            </w:pPr>
            <w:r>
              <w:rPr>
                <w:rFonts w:hint="eastAsia" w:ascii="宋体" w:hAnsi="宋体" w:eastAsia="宋体" w:cs="宋体"/>
                <w:szCs w:val="21"/>
              </w:rPr>
              <w:t>2.工作电压：DC 7～30V；</w:t>
            </w:r>
          </w:p>
          <w:p w14:paraId="4466C807">
            <w:pPr>
              <w:spacing w:line="240" w:lineRule="exact"/>
              <w:jc w:val="left"/>
              <w:rPr>
                <w:rFonts w:ascii="宋体" w:hAnsi="宋体" w:eastAsia="宋体" w:cs="宋体"/>
                <w:szCs w:val="21"/>
              </w:rPr>
            </w:pPr>
            <w:r>
              <w:rPr>
                <w:rFonts w:hint="eastAsia" w:ascii="宋体" w:hAnsi="宋体" w:eastAsia="宋体" w:cs="宋体"/>
                <w:szCs w:val="21"/>
              </w:rPr>
              <w:t>3.数据接口：RS485。</w:t>
            </w:r>
          </w:p>
          <w:p w14:paraId="060EC33F">
            <w:pPr>
              <w:spacing w:line="240" w:lineRule="exact"/>
              <w:jc w:val="left"/>
              <w:rPr>
                <w:rFonts w:ascii="宋体" w:hAnsi="宋体" w:eastAsia="宋体" w:cs="宋体"/>
                <w:szCs w:val="21"/>
              </w:rPr>
            </w:pPr>
            <w:r>
              <w:rPr>
                <w:rFonts w:hint="eastAsia" w:ascii="宋体" w:hAnsi="宋体" w:eastAsia="宋体" w:cs="宋体"/>
                <w:szCs w:val="21"/>
              </w:rPr>
              <w:t>水浸传感器</w:t>
            </w:r>
          </w:p>
          <w:p w14:paraId="3184A418">
            <w:pPr>
              <w:spacing w:line="240" w:lineRule="exact"/>
              <w:jc w:val="left"/>
              <w:rPr>
                <w:rFonts w:ascii="宋体" w:hAnsi="宋体" w:eastAsia="宋体" w:cs="宋体"/>
                <w:szCs w:val="21"/>
              </w:rPr>
            </w:pPr>
            <w:r>
              <w:rPr>
                <w:rFonts w:hint="eastAsia" w:ascii="宋体" w:hAnsi="宋体" w:eastAsia="宋体" w:cs="宋体"/>
                <w:szCs w:val="21"/>
              </w:rPr>
              <w:t>1.供电：DC 10～30V；</w:t>
            </w:r>
          </w:p>
          <w:p w14:paraId="5C42F233">
            <w:pPr>
              <w:spacing w:line="240" w:lineRule="exact"/>
              <w:jc w:val="left"/>
              <w:rPr>
                <w:rFonts w:ascii="宋体" w:hAnsi="宋体" w:eastAsia="宋体" w:cs="宋体"/>
                <w:szCs w:val="21"/>
              </w:rPr>
            </w:pPr>
            <w:r>
              <w:rPr>
                <w:rFonts w:hint="eastAsia" w:ascii="宋体" w:hAnsi="宋体" w:eastAsia="宋体" w:cs="宋体"/>
                <w:szCs w:val="21"/>
              </w:rPr>
              <w:t>2.输出信号：继电器输出：常开触点；RS485输出：ModBus-RTU协议。</w:t>
            </w:r>
          </w:p>
          <w:p w14:paraId="1E3C27E3">
            <w:pPr>
              <w:spacing w:line="240" w:lineRule="exact"/>
              <w:jc w:val="left"/>
              <w:rPr>
                <w:rFonts w:ascii="宋体" w:hAnsi="宋体" w:eastAsia="宋体" w:cs="宋体"/>
                <w:szCs w:val="21"/>
              </w:rPr>
            </w:pPr>
            <w:r>
              <w:rPr>
                <w:rFonts w:hint="eastAsia" w:ascii="宋体" w:hAnsi="宋体" w:eastAsia="宋体" w:cs="宋体"/>
                <w:szCs w:val="21"/>
              </w:rPr>
              <w:t>安全光幕传感器</w:t>
            </w:r>
          </w:p>
          <w:p w14:paraId="39A1857D">
            <w:pPr>
              <w:spacing w:line="240" w:lineRule="exact"/>
              <w:jc w:val="left"/>
              <w:rPr>
                <w:rFonts w:ascii="宋体" w:hAnsi="宋体" w:eastAsia="宋体" w:cs="宋体"/>
                <w:szCs w:val="21"/>
              </w:rPr>
            </w:pPr>
            <w:r>
              <w:rPr>
                <w:rFonts w:hint="eastAsia" w:ascii="宋体" w:hAnsi="宋体" w:eastAsia="宋体" w:cs="宋体"/>
                <w:szCs w:val="21"/>
              </w:rPr>
              <w:t>1.光轴间距：不小于30mm；</w:t>
            </w:r>
          </w:p>
          <w:p w14:paraId="741D0931">
            <w:pPr>
              <w:spacing w:line="240" w:lineRule="exact"/>
              <w:jc w:val="left"/>
              <w:rPr>
                <w:rFonts w:ascii="宋体" w:hAnsi="宋体" w:eastAsia="宋体" w:cs="宋体"/>
                <w:szCs w:val="21"/>
              </w:rPr>
            </w:pPr>
            <w:r>
              <w:rPr>
                <w:rFonts w:hint="eastAsia" w:ascii="宋体" w:hAnsi="宋体" w:eastAsia="宋体" w:cs="宋体"/>
                <w:szCs w:val="21"/>
              </w:rPr>
              <w:t>2.工作电压：DC 12～24V；</w:t>
            </w:r>
          </w:p>
          <w:p w14:paraId="6A9DAE52">
            <w:pPr>
              <w:spacing w:line="240" w:lineRule="exact"/>
              <w:jc w:val="left"/>
              <w:rPr>
                <w:rFonts w:ascii="宋体" w:hAnsi="宋体" w:eastAsia="宋体" w:cs="宋体"/>
                <w:szCs w:val="21"/>
              </w:rPr>
            </w:pPr>
            <w:r>
              <w:rPr>
                <w:rFonts w:hint="eastAsia" w:ascii="宋体" w:hAnsi="宋体" w:eastAsia="宋体" w:cs="宋体"/>
                <w:szCs w:val="21"/>
              </w:rPr>
              <w:t>3.输出信号：继电器。</w:t>
            </w:r>
          </w:p>
          <w:p w14:paraId="7544F05A">
            <w:pPr>
              <w:spacing w:line="240" w:lineRule="exact"/>
              <w:jc w:val="left"/>
              <w:rPr>
                <w:rFonts w:ascii="宋体" w:hAnsi="宋体" w:eastAsia="宋体" w:cs="宋体"/>
                <w:szCs w:val="21"/>
              </w:rPr>
            </w:pPr>
            <w:r>
              <w:rPr>
                <w:rFonts w:hint="eastAsia" w:ascii="宋体" w:hAnsi="宋体" w:eastAsia="宋体" w:cs="宋体"/>
                <w:szCs w:val="21"/>
              </w:rPr>
              <w:t>火焰探测器</w:t>
            </w:r>
          </w:p>
          <w:p w14:paraId="49873A71">
            <w:pPr>
              <w:spacing w:line="240" w:lineRule="exact"/>
              <w:jc w:val="left"/>
              <w:rPr>
                <w:rFonts w:ascii="宋体" w:hAnsi="宋体" w:eastAsia="宋体" w:cs="宋体"/>
                <w:szCs w:val="21"/>
              </w:rPr>
            </w:pPr>
            <w:r>
              <w:rPr>
                <w:rFonts w:hint="eastAsia" w:ascii="宋体" w:hAnsi="宋体" w:eastAsia="宋体" w:cs="宋体"/>
                <w:szCs w:val="21"/>
              </w:rPr>
              <w:t>1.工作电压：额定工作电压：DC 24V，工作电压范围：DC 12V～30V；</w:t>
            </w:r>
          </w:p>
          <w:p w14:paraId="5924221A">
            <w:pPr>
              <w:spacing w:line="240" w:lineRule="exact"/>
              <w:jc w:val="left"/>
              <w:rPr>
                <w:rFonts w:ascii="宋体" w:hAnsi="宋体" w:eastAsia="宋体" w:cs="宋体"/>
                <w:szCs w:val="21"/>
              </w:rPr>
            </w:pPr>
            <w:r>
              <w:rPr>
                <w:rFonts w:hint="eastAsia" w:ascii="宋体" w:hAnsi="宋体" w:eastAsia="宋体" w:cs="宋体"/>
                <w:szCs w:val="21"/>
              </w:rPr>
              <w:t>2.输出容量：无源常开或常闭；</w:t>
            </w:r>
          </w:p>
          <w:p w14:paraId="4FB1E0CC">
            <w:pPr>
              <w:spacing w:line="240" w:lineRule="exact"/>
              <w:jc w:val="left"/>
              <w:rPr>
                <w:rFonts w:ascii="宋体" w:hAnsi="宋体" w:eastAsia="宋体" w:cs="宋体"/>
                <w:szCs w:val="21"/>
              </w:rPr>
            </w:pPr>
            <w:r>
              <w:rPr>
                <w:rFonts w:hint="eastAsia" w:ascii="宋体" w:hAnsi="宋体" w:eastAsia="宋体" w:cs="宋体"/>
                <w:szCs w:val="21"/>
              </w:rPr>
              <w:t>3.输出控制方式：自锁(LOCK)和非自锁(UNLOCK)可设置。</w:t>
            </w:r>
          </w:p>
          <w:p w14:paraId="2311ED40">
            <w:pPr>
              <w:spacing w:line="240" w:lineRule="exact"/>
              <w:jc w:val="left"/>
              <w:rPr>
                <w:rFonts w:ascii="宋体" w:hAnsi="宋体" w:eastAsia="宋体" w:cs="宋体"/>
                <w:szCs w:val="21"/>
              </w:rPr>
            </w:pPr>
            <w:r>
              <w:rPr>
                <w:rFonts w:hint="eastAsia" w:ascii="宋体" w:hAnsi="宋体" w:eastAsia="宋体" w:cs="宋体"/>
                <w:szCs w:val="21"/>
              </w:rPr>
              <w:t>电动锁头</w:t>
            </w:r>
          </w:p>
          <w:p w14:paraId="5AF885D0">
            <w:pPr>
              <w:spacing w:line="240" w:lineRule="exact"/>
              <w:jc w:val="left"/>
              <w:rPr>
                <w:rFonts w:ascii="宋体" w:hAnsi="宋体" w:eastAsia="宋体" w:cs="宋体"/>
                <w:szCs w:val="21"/>
              </w:rPr>
            </w:pPr>
            <w:r>
              <w:rPr>
                <w:rFonts w:hint="eastAsia" w:ascii="宋体" w:hAnsi="宋体" w:eastAsia="宋体" w:cs="宋体"/>
                <w:szCs w:val="21"/>
              </w:rPr>
              <w:t>1.供电：DC 12V；</w:t>
            </w:r>
          </w:p>
          <w:p w14:paraId="62B7B519">
            <w:pPr>
              <w:spacing w:line="240" w:lineRule="exact"/>
              <w:jc w:val="left"/>
              <w:rPr>
                <w:rFonts w:ascii="宋体" w:hAnsi="宋体" w:eastAsia="宋体" w:cs="宋体"/>
                <w:szCs w:val="21"/>
              </w:rPr>
            </w:pPr>
            <w:r>
              <w:rPr>
                <w:rFonts w:hint="eastAsia" w:ascii="宋体" w:hAnsi="宋体" w:eastAsia="宋体" w:cs="宋体"/>
                <w:szCs w:val="21"/>
              </w:rPr>
              <w:t>2.工作方式：通电解锁，断电弹出。</w:t>
            </w:r>
          </w:p>
          <w:p w14:paraId="45F4660A">
            <w:pPr>
              <w:spacing w:line="240" w:lineRule="exact"/>
              <w:jc w:val="left"/>
              <w:rPr>
                <w:rFonts w:ascii="宋体" w:hAnsi="宋体" w:eastAsia="宋体" w:cs="宋体"/>
                <w:szCs w:val="21"/>
              </w:rPr>
            </w:pPr>
            <w:r>
              <w:rPr>
                <w:rFonts w:hint="eastAsia" w:ascii="宋体" w:hAnsi="宋体" w:eastAsia="宋体" w:cs="宋体"/>
                <w:szCs w:val="21"/>
              </w:rPr>
              <w:t>频闪指示灯（红）</w:t>
            </w:r>
          </w:p>
          <w:p w14:paraId="2784B0EE">
            <w:pPr>
              <w:spacing w:line="240" w:lineRule="exact"/>
              <w:jc w:val="left"/>
              <w:rPr>
                <w:rFonts w:ascii="宋体" w:hAnsi="宋体" w:eastAsia="宋体" w:cs="宋体"/>
                <w:szCs w:val="21"/>
              </w:rPr>
            </w:pPr>
            <w:r>
              <w:rPr>
                <w:rFonts w:hint="eastAsia" w:ascii="宋体" w:hAnsi="宋体" w:eastAsia="宋体" w:cs="宋体"/>
                <w:szCs w:val="21"/>
              </w:rPr>
              <w:t>1.工作电压：DC 12V；</w:t>
            </w:r>
          </w:p>
          <w:p w14:paraId="36F6E5E9">
            <w:pPr>
              <w:spacing w:line="240" w:lineRule="exact"/>
              <w:jc w:val="left"/>
              <w:rPr>
                <w:rFonts w:ascii="宋体" w:hAnsi="宋体" w:eastAsia="宋体" w:cs="宋体"/>
                <w:szCs w:val="21"/>
              </w:rPr>
            </w:pPr>
            <w:r>
              <w:rPr>
                <w:rFonts w:hint="eastAsia" w:ascii="宋体" w:hAnsi="宋体" w:eastAsia="宋体" w:cs="宋体"/>
                <w:szCs w:val="21"/>
              </w:rPr>
              <w:t>2.规格：红色频闪；</w:t>
            </w:r>
          </w:p>
          <w:p w14:paraId="0477A254">
            <w:pPr>
              <w:spacing w:line="240" w:lineRule="exact"/>
              <w:jc w:val="left"/>
              <w:rPr>
                <w:rFonts w:ascii="宋体" w:hAnsi="宋体" w:eastAsia="宋体" w:cs="宋体"/>
                <w:szCs w:val="21"/>
              </w:rPr>
            </w:pPr>
            <w:r>
              <w:rPr>
                <w:rFonts w:hint="eastAsia" w:ascii="宋体" w:hAnsi="宋体" w:eastAsia="宋体" w:cs="宋体"/>
                <w:szCs w:val="21"/>
              </w:rPr>
              <w:t>3.闪光：90～130次/min。</w:t>
            </w:r>
          </w:p>
          <w:p w14:paraId="7EC929E5">
            <w:pPr>
              <w:spacing w:line="240" w:lineRule="exact"/>
              <w:jc w:val="left"/>
              <w:rPr>
                <w:rFonts w:ascii="宋体" w:hAnsi="宋体" w:eastAsia="宋体" w:cs="宋体"/>
                <w:szCs w:val="21"/>
              </w:rPr>
            </w:pPr>
            <w:r>
              <w:rPr>
                <w:rFonts w:hint="eastAsia" w:ascii="宋体" w:hAnsi="宋体" w:eastAsia="宋体" w:cs="宋体"/>
                <w:szCs w:val="21"/>
              </w:rPr>
              <w:t>USB转串口线</w:t>
            </w:r>
          </w:p>
          <w:p w14:paraId="1B99B3E3">
            <w:pPr>
              <w:spacing w:line="240" w:lineRule="exact"/>
              <w:jc w:val="left"/>
              <w:rPr>
                <w:rFonts w:ascii="宋体" w:hAnsi="宋体" w:eastAsia="宋体" w:cs="宋体"/>
                <w:szCs w:val="21"/>
              </w:rPr>
            </w:pPr>
            <w:r>
              <w:rPr>
                <w:rFonts w:hint="eastAsia" w:ascii="宋体" w:hAnsi="宋体" w:eastAsia="宋体" w:cs="宋体"/>
                <w:szCs w:val="21"/>
              </w:rPr>
              <w:t>1.通用USB/RS232转换器，无需外加电源，兼容USB、RS232标准；</w:t>
            </w:r>
          </w:p>
          <w:p w14:paraId="7F8B4487">
            <w:pPr>
              <w:spacing w:line="240" w:lineRule="exact"/>
              <w:jc w:val="left"/>
              <w:rPr>
                <w:rFonts w:ascii="宋体" w:hAnsi="宋体" w:eastAsia="宋体" w:cs="宋体"/>
                <w:szCs w:val="21"/>
              </w:rPr>
            </w:pPr>
            <w:r>
              <w:rPr>
                <w:rFonts w:hint="eastAsia" w:ascii="宋体" w:hAnsi="宋体" w:eastAsia="宋体" w:cs="宋体"/>
                <w:szCs w:val="21"/>
              </w:rPr>
              <w:t>2.接口形式：USB端A类接口公头，DB9公头。</w:t>
            </w:r>
          </w:p>
          <w:p w14:paraId="5EE6730C">
            <w:pPr>
              <w:spacing w:line="240" w:lineRule="exact"/>
              <w:jc w:val="left"/>
              <w:rPr>
                <w:rFonts w:ascii="宋体" w:hAnsi="宋体" w:eastAsia="宋体" w:cs="宋体"/>
                <w:szCs w:val="21"/>
              </w:rPr>
            </w:pPr>
            <w:r>
              <w:rPr>
                <w:rFonts w:hint="eastAsia" w:ascii="宋体" w:hAnsi="宋体" w:eastAsia="宋体" w:cs="宋体"/>
                <w:szCs w:val="21"/>
              </w:rPr>
              <w:t>RS-232转RS-485的无源转换器</w:t>
            </w:r>
          </w:p>
          <w:p w14:paraId="220AE53D">
            <w:pPr>
              <w:spacing w:line="240" w:lineRule="exact"/>
              <w:jc w:val="left"/>
              <w:rPr>
                <w:rFonts w:ascii="宋体" w:hAnsi="宋体" w:eastAsia="宋体" w:cs="宋体"/>
                <w:szCs w:val="21"/>
              </w:rPr>
            </w:pPr>
            <w:r>
              <w:rPr>
                <w:rFonts w:hint="eastAsia" w:ascii="宋体" w:hAnsi="宋体" w:eastAsia="宋体" w:cs="宋体"/>
                <w:szCs w:val="21"/>
              </w:rPr>
              <w:t>1.接口特性：接口兼容EIA/TIA的RS-232C、RS485标准；</w:t>
            </w:r>
          </w:p>
          <w:p w14:paraId="4FB436DB">
            <w:pPr>
              <w:spacing w:line="240" w:lineRule="exact"/>
              <w:jc w:val="left"/>
              <w:rPr>
                <w:rFonts w:ascii="宋体" w:hAnsi="宋体" w:eastAsia="宋体" w:cs="宋体"/>
                <w:szCs w:val="21"/>
              </w:rPr>
            </w:pPr>
            <w:r>
              <w:rPr>
                <w:rFonts w:hint="eastAsia" w:ascii="宋体" w:hAnsi="宋体" w:eastAsia="宋体" w:cs="宋体"/>
                <w:szCs w:val="21"/>
              </w:rPr>
              <w:t>2.电气接口：RS-232端DB9孔型连接器，RS-485端DB9针型连接器，配接线柱。</w:t>
            </w:r>
          </w:p>
          <w:p w14:paraId="1868B399">
            <w:pPr>
              <w:spacing w:line="240" w:lineRule="exact"/>
              <w:jc w:val="left"/>
              <w:rPr>
                <w:rFonts w:ascii="宋体" w:hAnsi="宋体" w:eastAsia="宋体" w:cs="宋体"/>
                <w:szCs w:val="21"/>
              </w:rPr>
            </w:pPr>
            <w:r>
              <w:rPr>
                <w:rFonts w:hint="eastAsia" w:ascii="宋体" w:hAnsi="宋体" w:eastAsia="宋体" w:cs="宋体"/>
                <w:szCs w:val="21"/>
              </w:rPr>
              <w:t>U盘</w:t>
            </w:r>
          </w:p>
          <w:p w14:paraId="1FBA8BD7">
            <w:pPr>
              <w:spacing w:line="240" w:lineRule="exact"/>
              <w:jc w:val="left"/>
              <w:rPr>
                <w:rFonts w:ascii="宋体" w:hAnsi="宋体" w:eastAsia="宋体" w:cs="宋体"/>
                <w:szCs w:val="21"/>
              </w:rPr>
            </w:pPr>
            <w:r>
              <w:rPr>
                <w:rFonts w:hint="eastAsia" w:ascii="宋体" w:hAnsi="宋体" w:eastAsia="宋体" w:cs="宋体"/>
                <w:szCs w:val="21"/>
              </w:rPr>
              <w:t>1.内存：≥16G；</w:t>
            </w:r>
          </w:p>
          <w:p w14:paraId="6F24C976">
            <w:pPr>
              <w:spacing w:line="240" w:lineRule="exact"/>
              <w:jc w:val="left"/>
              <w:rPr>
                <w:rFonts w:ascii="宋体" w:hAnsi="宋体" w:eastAsia="宋体" w:cs="宋体"/>
                <w:szCs w:val="21"/>
              </w:rPr>
            </w:pPr>
            <w:r>
              <w:rPr>
                <w:rFonts w:hint="eastAsia" w:ascii="宋体" w:hAnsi="宋体" w:eastAsia="宋体" w:cs="宋体"/>
                <w:szCs w:val="21"/>
              </w:rPr>
              <w:t>2.接口：支持USB 3.0。</w:t>
            </w:r>
          </w:p>
          <w:p w14:paraId="0D7D5F42">
            <w:pPr>
              <w:spacing w:line="240" w:lineRule="exact"/>
              <w:jc w:val="left"/>
              <w:rPr>
                <w:rFonts w:ascii="宋体" w:hAnsi="宋体" w:eastAsia="宋体" w:cs="宋体"/>
                <w:szCs w:val="21"/>
              </w:rPr>
            </w:pPr>
            <w:r>
              <w:rPr>
                <w:rFonts w:hint="eastAsia" w:ascii="宋体" w:hAnsi="宋体" w:eastAsia="宋体" w:cs="宋体"/>
                <w:szCs w:val="21"/>
              </w:rPr>
              <w:t>频闪指示灯（黄）</w:t>
            </w:r>
          </w:p>
          <w:p w14:paraId="6694D472">
            <w:pPr>
              <w:spacing w:line="240" w:lineRule="exact"/>
              <w:jc w:val="left"/>
              <w:rPr>
                <w:rFonts w:ascii="宋体" w:hAnsi="宋体" w:eastAsia="宋体" w:cs="宋体"/>
                <w:szCs w:val="21"/>
              </w:rPr>
            </w:pPr>
            <w:r>
              <w:rPr>
                <w:rFonts w:hint="eastAsia" w:ascii="宋体" w:hAnsi="宋体" w:eastAsia="宋体" w:cs="宋体"/>
                <w:szCs w:val="21"/>
              </w:rPr>
              <w:t>1.工作电压：DC 12V；</w:t>
            </w:r>
          </w:p>
          <w:p w14:paraId="24815A42">
            <w:pPr>
              <w:spacing w:line="240" w:lineRule="exact"/>
              <w:jc w:val="left"/>
              <w:rPr>
                <w:rFonts w:ascii="宋体" w:hAnsi="宋体" w:eastAsia="宋体" w:cs="宋体"/>
                <w:szCs w:val="21"/>
              </w:rPr>
            </w:pPr>
            <w:r>
              <w:rPr>
                <w:rFonts w:hint="eastAsia" w:ascii="宋体" w:hAnsi="宋体" w:eastAsia="宋体" w:cs="宋体"/>
                <w:szCs w:val="21"/>
              </w:rPr>
              <w:t>2.规格：黄色频闪。</w:t>
            </w:r>
          </w:p>
          <w:p w14:paraId="4D846032">
            <w:pPr>
              <w:spacing w:line="240" w:lineRule="exact"/>
              <w:jc w:val="left"/>
              <w:rPr>
                <w:rFonts w:ascii="宋体" w:hAnsi="宋体" w:eastAsia="宋体" w:cs="宋体"/>
                <w:szCs w:val="21"/>
              </w:rPr>
            </w:pPr>
            <w:r>
              <w:rPr>
                <w:rFonts w:hint="eastAsia" w:ascii="宋体" w:hAnsi="宋体" w:eastAsia="宋体" w:cs="宋体"/>
                <w:szCs w:val="21"/>
              </w:rPr>
              <w:t>常亮指示灯（白）</w:t>
            </w:r>
          </w:p>
          <w:p w14:paraId="5CD3C225">
            <w:pPr>
              <w:spacing w:line="240" w:lineRule="exact"/>
              <w:jc w:val="left"/>
              <w:rPr>
                <w:rFonts w:ascii="宋体" w:hAnsi="宋体" w:eastAsia="宋体" w:cs="宋体"/>
                <w:szCs w:val="21"/>
              </w:rPr>
            </w:pPr>
            <w:r>
              <w:rPr>
                <w:rFonts w:hint="eastAsia" w:ascii="宋体" w:hAnsi="宋体" w:eastAsia="宋体" w:cs="宋体"/>
                <w:szCs w:val="21"/>
              </w:rPr>
              <w:t>1.工作电压：DC 12V；</w:t>
            </w:r>
          </w:p>
          <w:p w14:paraId="55EF6388">
            <w:pPr>
              <w:spacing w:line="240" w:lineRule="exact"/>
              <w:jc w:val="left"/>
              <w:rPr>
                <w:rFonts w:ascii="宋体" w:hAnsi="宋体" w:eastAsia="宋体" w:cs="宋体"/>
                <w:szCs w:val="21"/>
              </w:rPr>
            </w:pPr>
            <w:r>
              <w:rPr>
                <w:rFonts w:hint="eastAsia" w:ascii="宋体" w:hAnsi="宋体" w:eastAsia="宋体" w:cs="宋体"/>
                <w:szCs w:val="21"/>
              </w:rPr>
              <w:t>2.规格：白色常亮。</w:t>
            </w:r>
          </w:p>
          <w:p w14:paraId="78FB8355">
            <w:pPr>
              <w:spacing w:line="240" w:lineRule="exact"/>
              <w:jc w:val="left"/>
              <w:rPr>
                <w:rFonts w:ascii="宋体" w:hAnsi="宋体" w:eastAsia="宋体" w:cs="宋体"/>
                <w:szCs w:val="21"/>
              </w:rPr>
            </w:pPr>
            <w:r>
              <w:rPr>
                <w:rFonts w:hint="eastAsia" w:ascii="宋体" w:hAnsi="宋体" w:eastAsia="宋体" w:cs="宋体"/>
                <w:szCs w:val="21"/>
              </w:rPr>
              <w:t>常亮指示灯（绿）</w:t>
            </w:r>
          </w:p>
          <w:p w14:paraId="04ABE59E">
            <w:pPr>
              <w:spacing w:line="240" w:lineRule="exact"/>
              <w:jc w:val="left"/>
              <w:rPr>
                <w:rFonts w:ascii="宋体" w:hAnsi="宋体" w:eastAsia="宋体" w:cs="宋体"/>
                <w:szCs w:val="21"/>
              </w:rPr>
            </w:pPr>
            <w:r>
              <w:rPr>
                <w:rFonts w:hint="eastAsia" w:ascii="宋体" w:hAnsi="宋体" w:eastAsia="宋体" w:cs="宋体"/>
                <w:szCs w:val="21"/>
              </w:rPr>
              <w:t>1.工作电压：DC 12V；</w:t>
            </w:r>
          </w:p>
          <w:p w14:paraId="3B515C0D">
            <w:pPr>
              <w:spacing w:line="240" w:lineRule="exact"/>
              <w:jc w:val="left"/>
              <w:rPr>
                <w:rFonts w:ascii="宋体" w:hAnsi="宋体" w:eastAsia="宋体" w:cs="宋体"/>
                <w:szCs w:val="21"/>
              </w:rPr>
            </w:pPr>
            <w:r>
              <w:rPr>
                <w:rFonts w:hint="eastAsia" w:ascii="宋体" w:hAnsi="宋体" w:eastAsia="宋体" w:cs="宋体"/>
                <w:szCs w:val="21"/>
              </w:rPr>
              <w:t>2.规格：绿色常亮。</w:t>
            </w:r>
          </w:p>
          <w:p w14:paraId="355D7F6F">
            <w:pPr>
              <w:spacing w:line="240" w:lineRule="exact"/>
              <w:jc w:val="left"/>
              <w:rPr>
                <w:rFonts w:ascii="宋体" w:hAnsi="宋体" w:eastAsia="宋体" w:cs="宋体"/>
                <w:szCs w:val="21"/>
              </w:rPr>
            </w:pPr>
            <w:r>
              <w:rPr>
                <w:rFonts w:hint="eastAsia" w:ascii="宋体" w:hAnsi="宋体" w:eastAsia="宋体" w:cs="宋体"/>
                <w:szCs w:val="21"/>
              </w:rPr>
              <w:t>转动指示灯（红）</w:t>
            </w:r>
          </w:p>
          <w:p w14:paraId="2F6E170C">
            <w:pPr>
              <w:spacing w:line="240" w:lineRule="exact"/>
              <w:jc w:val="left"/>
              <w:rPr>
                <w:rFonts w:ascii="宋体" w:hAnsi="宋体" w:eastAsia="宋体" w:cs="宋体"/>
                <w:szCs w:val="21"/>
              </w:rPr>
            </w:pPr>
            <w:r>
              <w:rPr>
                <w:rFonts w:hint="eastAsia" w:ascii="宋体" w:hAnsi="宋体" w:eastAsia="宋体" w:cs="宋体"/>
                <w:szCs w:val="21"/>
              </w:rPr>
              <w:t>1.工作电压：DC 12V；</w:t>
            </w:r>
          </w:p>
          <w:p w14:paraId="571D4F71">
            <w:pPr>
              <w:spacing w:line="240" w:lineRule="exact"/>
              <w:jc w:val="left"/>
              <w:rPr>
                <w:rFonts w:ascii="宋体" w:hAnsi="宋体" w:eastAsia="宋体" w:cs="宋体"/>
                <w:szCs w:val="21"/>
              </w:rPr>
            </w:pPr>
            <w:r>
              <w:rPr>
                <w:rFonts w:hint="eastAsia" w:ascii="宋体" w:hAnsi="宋体" w:eastAsia="宋体" w:cs="宋体"/>
                <w:szCs w:val="21"/>
              </w:rPr>
              <w:t>2.规格：红色旋转。</w:t>
            </w:r>
          </w:p>
          <w:p w14:paraId="7444C801">
            <w:pPr>
              <w:spacing w:line="240" w:lineRule="exact"/>
              <w:jc w:val="left"/>
              <w:rPr>
                <w:rFonts w:ascii="宋体" w:hAnsi="宋体" w:eastAsia="宋体" w:cs="宋体"/>
                <w:szCs w:val="21"/>
              </w:rPr>
            </w:pPr>
            <w:r>
              <w:rPr>
                <w:rFonts w:hint="eastAsia" w:ascii="宋体" w:hAnsi="宋体" w:eastAsia="宋体" w:cs="宋体"/>
                <w:szCs w:val="21"/>
              </w:rPr>
              <w:t>时间继电器</w:t>
            </w:r>
          </w:p>
          <w:p w14:paraId="6404B4D6">
            <w:pPr>
              <w:spacing w:line="240" w:lineRule="exact"/>
              <w:jc w:val="left"/>
              <w:rPr>
                <w:rFonts w:ascii="宋体" w:hAnsi="宋体" w:eastAsia="宋体" w:cs="宋体"/>
                <w:szCs w:val="21"/>
              </w:rPr>
            </w:pPr>
            <w:r>
              <w:rPr>
                <w:rFonts w:hint="eastAsia" w:ascii="宋体" w:hAnsi="宋体" w:eastAsia="宋体" w:cs="宋体"/>
                <w:szCs w:val="21"/>
              </w:rPr>
              <w:t>1.量程范围：0.1s～99h；</w:t>
            </w:r>
          </w:p>
          <w:p w14:paraId="1A614BA8">
            <w:pPr>
              <w:spacing w:line="240" w:lineRule="exact"/>
              <w:jc w:val="left"/>
              <w:rPr>
                <w:rFonts w:ascii="宋体" w:hAnsi="宋体" w:eastAsia="宋体" w:cs="宋体"/>
                <w:szCs w:val="21"/>
              </w:rPr>
            </w:pPr>
            <w:r>
              <w:rPr>
                <w:rFonts w:hint="eastAsia" w:ascii="宋体" w:hAnsi="宋体" w:eastAsia="宋体" w:cs="宋体"/>
                <w:szCs w:val="21"/>
              </w:rPr>
              <w:t>2.额定频率：50/60Hz。</w:t>
            </w:r>
          </w:p>
          <w:p w14:paraId="77292220">
            <w:pPr>
              <w:spacing w:line="240" w:lineRule="exact"/>
              <w:jc w:val="left"/>
              <w:rPr>
                <w:rFonts w:ascii="宋体" w:hAnsi="宋体" w:eastAsia="宋体" w:cs="宋体"/>
                <w:szCs w:val="21"/>
              </w:rPr>
            </w:pPr>
            <w:r>
              <w:rPr>
                <w:rFonts w:hint="eastAsia" w:ascii="宋体" w:hAnsi="宋体" w:eastAsia="宋体" w:cs="宋体"/>
                <w:szCs w:val="21"/>
              </w:rPr>
              <w:t>延时继电器</w:t>
            </w:r>
          </w:p>
          <w:p w14:paraId="06F76989">
            <w:pPr>
              <w:spacing w:line="240" w:lineRule="exact"/>
              <w:jc w:val="left"/>
              <w:rPr>
                <w:rFonts w:ascii="宋体" w:hAnsi="宋体" w:eastAsia="宋体" w:cs="宋体"/>
                <w:szCs w:val="21"/>
              </w:rPr>
            </w:pPr>
            <w:r>
              <w:rPr>
                <w:rFonts w:hint="eastAsia" w:ascii="宋体" w:hAnsi="宋体" w:eastAsia="宋体" w:cs="宋体"/>
                <w:szCs w:val="21"/>
              </w:rPr>
              <w:t>1.工作方式：通电延时；</w:t>
            </w:r>
          </w:p>
          <w:p w14:paraId="35F007EE">
            <w:pPr>
              <w:spacing w:line="240" w:lineRule="exact"/>
              <w:jc w:val="left"/>
              <w:rPr>
                <w:rFonts w:ascii="宋体" w:hAnsi="宋体" w:eastAsia="宋体" w:cs="宋体"/>
                <w:szCs w:val="21"/>
              </w:rPr>
            </w:pPr>
            <w:r>
              <w:rPr>
                <w:rFonts w:hint="eastAsia" w:ascii="宋体" w:hAnsi="宋体" w:eastAsia="宋体" w:cs="宋体"/>
                <w:szCs w:val="21"/>
              </w:rPr>
              <w:t>2.延时范围：范围不小于5s～60s/10min/60min/6h；</w:t>
            </w:r>
          </w:p>
          <w:p w14:paraId="406D4122">
            <w:pPr>
              <w:spacing w:line="240" w:lineRule="exact"/>
              <w:jc w:val="left"/>
              <w:rPr>
                <w:rFonts w:ascii="宋体" w:hAnsi="宋体" w:eastAsia="宋体" w:cs="宋体"/>
                <w:szCs w:val="21"/>
              </w:rPr>
            </w:pPr>
            <w:r>
              <w:rPr>
                <w:rFonts w:hint="eastAsia" w:ascii="宋体" w:hAnsi="宋体" w:eastAsia="宋体" w:cs="宋体"/>
                <w:szCs w:val="21"/>
              </w:rPr>
              <w:t>3.复位时间：≤1s。</w:t>
            </w:r>
          </w:p>
          <w:p w14:paraId="554581F9">
            <w:pPr>
              <w:spacing w:line="240" w:lineRule="exact"/>
              <w:jc w:val="left"/>
              <w:rPr>
                <w:rFonts w:ascii="宋体" w:hAnsi="宋体" w:eastAsia="宋体" w:cs="宋体"/>
                <w:szCs w:val="21"/>
              </w:rPr>
            </w:pPr>
            <w:r>
              <w:rPr>
                <w:rFonts w:hint="eastAsia" w:ascii="宋体" w:hAnsi="宋体" w:eastAsia="宋体" w:cs="宋体"/>
                <w:szCs w:val="21"/>
              </w:rPr>
              <w:t>防盗报警控制器</w:t>
            </w:r>
          </w:p>
          <w:p w14:paraId="5F4DB1EE">
            <w:pPr>
              <w:spacing w:line="240" w:lineRule="exact"/>
              <w:jc w:val="left"/>
              <w:rPr>
                <w:rFonts w:ascii="宋体" w:hAnsi="宋体" w:eastAsia="宋体" w:cs="宋体"/>
                <w:szCs w:val="21"/>
              </w:rPr>
            </w:pPr>
            <w:r>
              <w:rPr>
                <w:rFonts w:hint="eastAsia" w:ascii="宋体" w:hAnsi="宋体" w:eastAsia="宋体" w:cs="宋体"/>
                <w:szCs w:val="21"/>
              </w:rPr>
              <w:t>1.应支持本地8路报警输入，支持接入常开或常闭型探测器；支持探测器防拆、防短、防遮挡功能；</w:t>
            </w:r>
          </w:p>
          <w:p w14:paraId="7A9C59F2">
            <w:pPr>
              <w:spacing w:line="240" w:lineRule="exact"/>
              <w:jc w:val="left"/>
              <w:rPr>
                <w:rFonts w:ascii="宋体" w:hAnsi="宋体" w:eastAsia="宋体" w:cs="宋体"/>
                <w:szCs w:val="21"/>
              </w:rPr>
            </w:pPr>
            <w:r>
              <w:rPr>
                <w:rFonts w:hint="eastAsia" w:ascii="宋体" w:hAnsi="宋体" w:eastAsia="宋体" w:cs="宋体"/>
                <w:szCs w:val="21"/>
              </w:rPr>
              <w:t>2.应支持本地4路报警输出，支持强制开启、强制关闭、自动控制功能，支持报警联动；</w:t>
            </w:r>
          </w:p>
          <w:p w14:paraId="76562915">
            <w:pPr>
              <w:spacing w:line="240" w:lineRule="exact"/>
              <w:jc w:val="left"/>
              <w:rPr>
                <w:rFonts w:ascii="宋体" w:hAnsi="宋体" w:eastAsia="宋体" w:cs="宋体"/>
                <w:szCs w:val="21"/>
              </w:rPr>
            </w:pPr>
            <w:r>
              <w:rPr>
                <w:rFonts w:hint="eastAsia" w:ascii="宋体" w:hAnsi="宋体" w:eastAsia="宋体" w:cs="宋体"/>
                <w:szCs w:val="21"/>
              </w:rPr>
              <w:t>3.应支持2路RS-485接口，支持最大32路键盘接入，支持打印机接入；</w:t>
            </w:r>
          </w:p>
          <w:p w14:paraId="5CA2B005">
            <w:pPr>
              <w:spacing w:line="240" w:lineRule="exact"/>
              <w:jc w:val="left"/>
              <w:rPr>
                <w:rFonts w:ascii="宋体" w:hAnsi="宋体" w:eastAsia="宋体" w:cs="宋体"/>
                <w:szCs w:val="21"/>
              </w:rPr>
            </w:pPr>
            <w:r>
              <w:rPr>
                <w:rFonts w:hint="eastAsia" w:ascii="宋体" w:hAnsi="宋体" w:eastAsia="宋体" w:cs="宋体"/>
                <w:szCs w:val="21"/>
              </w:rPr>
              <w:t>4.应支持双网口。</w:t>
            </w:r>
          </w:p>
          <w:p w14:paraId="46DD549A">
            <w:pPr>
              <w:spacing w:line="240" w:lineRule="exact"/>
              <w:jc w:val="left"/>
              <w:rPr>
                <w:rFonts w:ascii="宋体" w:hAnsi="宋体" w:eastAsia="宋体" w:cs="宋体"/>
                <w:szCs w:val="21"/>
              </w:rPr>
            </w:pPr>
            <w:r>
              <w:rPr>
                <w:rFonts w:hint="eastAsia" w:ascii="宋体" w:hAnsi="宋体" w:eastAsia="宋体" w:cs="宋体"/>
                <w:szCs w:val="21"/>
              </w:rPr>
              <w:t>报警键盘</w:t>
            </w:r>
          </w:p>
          <w:p w14:paraId="0F35E440">
            <w:pPr>
              <w:spacing w:line="240" w:lineRule="exact"/>
              <w:jc w:val="left"/>
              <w:rPr>
                <w:rFonts w:ascii="宋体" w:hAnsi="宋体" w:eastAsia="宋体" w:cs="宋体"/>
                <w:szCs w:val="21"/>
              </w:rPr>
            </w:pPr>
            <w:r>
              <w:rPr>
                <w:rFonts w:hint="eastAsia" w:ascii="宋体" w:hAnsi="宋体" w:eastAsia="宋体" w:cs="宋体"/>
                <w:szCs w:val="21"/>
              </w:rPr>
              <w:t>1.配套报警主机使用，应至少具备防区状态、故障、布撤防、网络、通讯5种指示灯；</w:t>
            </w:r>
          </w:p>
          <w:p w14:paraId="350E040B">
            <w:pPr>
              <w:spacing w:line="240" w:lineRule="exact"/>
              <w:jc w:val="left"/>
              <w:rPr>
                <w:rFonts w:ascii="宋体" w:hAnsi="宋体" w:eastAsia="宋体" w:cs="宋体"/>
                <w:szCs w:val="21"/>
              </w:rPr>
            </w:pPr>
            <w:r>
              <w:rPr>
                <w:rFonts w:hint="eastAsia" w:ascii="宋体" w:hAnsi="宋体" w:eastAsia="宋体" w:cs="宋体"/>
                <w:szCs w:val="21"/>
              </w:rPr>
              <w:t>2.应支持防区状态、系统故障、程序版本、通信参数查询操作；</w:t>
            </w:r>
          </w:p>
          <w:p w14:paraId="06ED04A4">
            <w:pPr>
              <w:spacing w:line="240" w:lineRule="exact"/>
              <w:jc w:val="left"/>
              <w:rPr>
                <w:rFonts w:ascii="宋体" w:hAnsi="宋体" w:eastAsia="宋体" w:cs="宋体"/>
                <w:szCs w:val="21"/>
              </w:rPr>
            </w:pPr>
            <w:r>
              <w:rPr>
                <w:rFonts w:hint="eastAsia" w:ascii="宋体" w:hAnsi="宋体" w:eastAsia="宋体" w:cs="宋体"/>
                <w:szCs w:val="21"/>
              </w:rPr>
              <w:t>3.应支持本地、遥控器等布撤防方式。</w:t>
            </w:r>
          </w:p>
          <w:p w14:paraId="43143718">
            <w:pPr>
              <w:spacing w:line="240" w:lineRule="exact"/>
              <w:jc w:val="left"/>
              <w:rPr>
                <w:rFonts w:ascii="宋体" w:hAnsi="宋体" w:eastAsia="宋体" w:cs="宋体"/>
                <w:szCs w:val="21"/>
              </w:rPr>
            </w:pPr>
            <w:r>
              <w:rPr>
                <w:rFonts w:hint="eastAsia" w:ascii="宋体" w:hAnsi="宋体" w:eastAsia="宋体" w:cs="宋体"/>
                <w:szCs w:val="21"/>
              </w:rPr>
              <w:t>紧急按钮</w:t>
            </w:r>
          </w:p>
          <w:p w14:paraId="5F22796A">
            <w:pPr>
              <w:spacing w:line="240" w:lineRule="exact"/>
              <w:jc w:val="left"/>
              <w:rPr>
                <w:rFonts w:ascii="宋体" w:hAnsi="宋体" w:eastAsia="宋体" w:cs="宋体"/>
                <w:szCs w:val="21"/>
              </w:rPr>
            </w:pPr>
            <w:r>
              <w:rPr>
                <w:rFonts w:hint="eastAsia" w:ascii="宋体" w:hAnsi="宋体" w:eastAsia="宋体" w:cs="宋体"/>
                <w:szCs w:val="21"/>
              </w:rPr>
              <w:t>1.应支持常开/常闭的触点模式；</w:t>
            </w:r>
          </w:p>
          <w:p w14:paraId="09EBF550">
            <w:pPr>
              <w:spacing w:line="240" w:lineRule="exact"/>
              <w:jc w:val="left"/>
              <w:rPr>
                <w:rFonts w:ascii="宋体" w:hAnsi="宋体" w:eastAsia="宋体" w:cs="宋体"/>
                <w:szCs w:val="21"/>
              </w:rPr>
            </w:pPr>
            <w:r>
              <w:rPr>
                <w:rFonts w:hint="eastAsia" w:ascii="宋体" w:hAnsi="宋体" w:eastAsia="宋体" w:cs="宋体"/>
                <w:szCs w:val="21"/>
              </w:rPr>
              <w:t>2.应自带配套复位钥匙，通过钥匙复位。</w:t>
            </w:r>
          </w:p>
          <w:p w14:paraId="31FDE6A6">
            <w:pPr>
              <w:spacing w:line="240" w:lineRule="exact"/>
              <w:jc w:val="left"/>
              <w:rPr>
                <w:rFonts w:ascii="宋体" w:hAnsi="宋体" w:eastAsia="宋体" w:cs="宋体"/>
                <w:szCs w:val="21"/>
              </w:rPr>
            </w:pPr>
            <w:r>
              <w:rPr>
                <w:rFonts w:hint="eastAsia" w:ascii="宋体" w:hAnsi="宋体" w:eastAsia="宋体" w:cs="宋体"/>
                <w:szCs w:val="21"/>
              </w:rPr>
              <w:t>室内智能三鉴入侵探测器</w:t>
            </w:r>
          </w:p>
          <w:p w14:paraId="27E13879">
            <w:pPr>
              <w:spacing w:line="240" w:lineRule="exact"/>
              <w:jc w:val="left"/>
              <w:rPr>
                <w:rFonts w:ascii="宋体" w:hAnsi="宋体" w:eastAsia="宋体" w:cs="宋体"/>
                <w:szCs w:val="21"/>
              </w:rPr>
            </w:pPr>
            <w:r>
              <w:rPr>
                <w:rFonts w:hint="eastAsia" w:ascii="宋体" w:hAnsi="宋体" w:eastAsia="宋体" w:cs="宋体"/>
                <w:szCs w:val="21"/>
              </w:rPr>
              <w:t>1.应支持LED ON/OFF可选，脉冲计数可选；</w:t>
            </w:r>
          </w:p>
          <w:p w14:paraId="0BAC7BBB">
            <w:pPr>
              <w:spacing w:line="240" w:lineRule="exact"/>
              <w:jc w:val="left"/>
              <w:rPr>
                <w:rFonts w:ascii="宋体" w:hAnsi="宋体" w:eastAsia="宋体" w:cs="宋体"/>
                <w:szCs w:val="21"/>
              </w:rPr>
            </w:pPr>
            <w:r>
              <w:rPr>
                <w:rFonts w:hint="eastAsia" w:ascii="宋体" w:hAnsi="宋体" w:eastAsia="宋体" w:cs="宋体"/>
                <w:szCs w:val="21"/>
              </w:rPr>
              <w:t>2.应支持报警触发方式AND/OR可选；</w:t>
            </w:r>
          </w:p>
          <w:p w14:paraId="6B147CB6">
            <w:pPr>
              <w:spacing w:line="240" w:lineRule="exact"/>
              <w:jc w:val="left"/>
              <w:rPr>
                <w:rFonts w:ascii="宋体" w:hAnsi="宋体" w:eastAsia="宋体" w:cs="宋体"/>
                <w:szCs w:val="21"/>
              </w:rPr>
            </w:pPr>
            <w:r>
              <w:rPr>
                <w:rFonts w:hint="eastAsia" w:ascii="宋体" w:hAnsi="宋体" w:eastAsia="宋体" w:cs="宋体"/>
                <w:szCs w:val="21"/>
              </w:rPr>
              <w:t>3.应支持报警输出NC/NO可选。</w:t>
            </w:r>
          </w:p>
          <w:p w14:paraId="2BEB6248">
            <w:pPr>
              <w:spacing w:line="240" w:lineRule="exact"/>
              <w:jc w:val="left"/>
              <w:rPr>
                <w:rFonts w:ascii="宋体" w:hAnsi="宋体" w:eastAsia="宋体" w:cs="宋体"/>
                <w:szCs w:val="21"/>
              </w:rPr>
            </w:pPr>
            <w:r>
              <w:rPr>
                <w:rFonts w:hint="eastAsia" w:ascii="宋体" w:hAnsi="宋体" w:eastAsia="宋体" w:cs="宋体"/>
                <w:szCs w:val="21"/>
              </w:rPr>
              <w:t>声光警号</w:t>
            </w:r>
          </w:p>
          <w:p w14:paraId="0CB85EC3">
            <w:pPr>
              <w:spacing w:line="240" w:lineRule="exact"/>
              <w:jc w:val="left"/>
              <w:rPr>
                <w:rFonts w:ascii="宋体" w:hAnsi="宋体" w:eastAsia="宋体" w:cs="宋体"/>
                <w:szCs w:val="21"/>
              </w:rPr>
            </w:pPr>
            <w:r>
              <w:rPr>
                <w:rFonts w:hint="eastAsia" w:ascii="宋体" w:hAnsi="宋体" w:eastAsia="宋体" w:cs="宋体"/>
                <w:szCs w:val="21"/>
              </w:rPr>
              <w:t>1.应支持声音、灯光一体式联动报警；</w:t>
            </w:r>
          </w:p>
          <w:p w14:paraId="1F507AEF">
            <w:pPr>
              <w:spacing w:line="240" w:lineRule="exact"/>
              <w:jc w:val="left"/>
              <w:rPr>
                <w:rFonts w:ascii="宋体" w:hAnsi="宋体" w:eastAsia="宋体" w:cs="宋体"/>
                <w:szCs w:val="21"/>
              </w:rPr>
            </w:pPr>
            <w:r>
              <w:rPr>
                <w:rFonts w:hint="eastAsia" w:ascii="宋体" w:hAnsi="宋体" w:eastAsia="宋体" w:cs="宋体"/>
                <w:szCs w:val="21"/>
              </w:rPr>
              <w:t>2.应支持高频次闪灯；</w:t>
            </w:r>
          </w:p>
          <w:p w14:paraId="1B372A48">
            <w:pPr>
              <w:spacing w:line="240" w:lineRule="exact"/>
              <w:jc w:val="left"/>
              <w:rPr>
                <w:rFonts w:ascii="宋体" w:hAnsi="宋体" w:eastAsia="宋体" w:cs="宋体"/>
                <w:szCs w:val="21"/>
              </w:rPr>
            </w:pPr>
            <w:r>
              <w:rPr>
                <w:rFonts w:hint="eastAsia" w:ascii="宋体" w:hAnsi="宋体" w:eastAsia="宋体" w:cs="宋体"/>
                <w:szCs w:val="21"/>
              </w:rPr>
              <w:t>3.应支持电压9～15V DC，电流≤300mA的环境下工作。</w:t>
            </w:r>
          </w:p>
          <w:p w14:paraId="7D741C71">
            <w:pPr>
              <w:spacing w:line="240" w:lineRule="exact"/>
              <w:jc w:val="left"/>
              <w:rPr>
                <w:rFonts w:ascii="宋体" w:hAnsi="宋体" w:eastAsia="宋体" w:cs="宋体"/>
                <w:szCs w:val="21"/>
              </w:rPr>
            </w:pPr>
            <w:r>
              <w:rPr>
                <w:rFonts w:hint="eastAsia" w:ascii="宋体" w:hAnsi="宋体" w:eastAsia="宋体" w:cs="宋体"/>
                <w:szCs w:val="21"/>
              </w:rPr>
              <w:t>物联网实训工位：</w:t>
            </w:r>
          </w:p>
          <w:p w14:paraId="3644E84D">
            <w:pPr>
              <w:spacing w:line="240" w:lineRule="exact"/>
              <w:jc w:val="left"/>
              <w:rPr>
                <w:rFonts w:ascii="宋体" w:hAnsi="宋体" w:eastAsia="宋体" w:cs="宋体"/>
                <w:szCs w:val="21"/>
              </w:rPr>
            </w:pPr>
            <w:r>
              <w:rPr>
                <w:rFonts w:hint="eastAsia" w:ascii="宋体" w:hAnsi="宋体" w:eastAsia="宋体" w:cs="宋体"/>
                <w:szCs w:val="21"/>
              </w:rPr>
              <w:t>1.安全配电箱：应配备安全配电箱，该配电箱应包含漏电保护系统。其中，一路电源输入，两路漏保开关总控，并且应该支持两组供电独立控制，互不干扰；</w:t>
            </w:r>
          </w:p>
          <w:p w14:paraId="412EB295">
            <w:pPr>
              <w:spacing w:line="240" w:lineRule="exact"/>
              <w:jc w:val="left"/>
              <w:rPr>
                <w:rFonts w:ascii="宋体" w:hAnsi="宋体" w:eastAsia="宋体" w:cs="宋体"/>
                <w:szCs w:val="21"/>
              </w:rPr>
            </w:pPr>
            <w:r>
              <w:rPr>
                <w:rFonts w:hint="eastAsia" w:ascii="宋体" w:hAnsi="宋体" w:eastAsia="宋体" w:cs="宋体"/>
                <w:szCs w:val="21"/>
              </w:rPr>
              <w:t>2.供电及接口：工位主体有四个工作面板，每个工作面板上应配备两个或以上强电插座面板和两个或以上弱电航空插座，同时还需配备一个空开和一个弱电开关；外接弱电供电模组应清晰地标识出5V、12V、24V电压值，并且应支持通过串接方式对弱电供电模组数量进行扩展；</w:t>
            </w:r>
          </w:p>
          <w:p w14:paraId="316475B9">
            <w:pPr>
              <w:spacing w:line="240" w:lineRule="exact"/>
              <w:jc w:val="left"/>
              <w:rPr>
                <w:rFonts w:ascii="宋体" w:hAnsi="宋体" w:eastAsia="宋体" w:cs="宋体"/>
                <w:szCs w:val="21"/>
              </w:rPr>
            </w:pPr>
            <w:r>
              <w:rPr>
                <w:rFonts w:hint="eastAsia" w:ascii="宋体" w:hAnsi="宋体" w:eastAsia="宋体" w:cs="宋体"/>
                <w:szCs w:val="21"/>
              </w:rPr>
              <w:t>3.供电保护系统：强电部分通过空开进行保护。弱电部分应具备短路保护及自恢复功能，在一路供电系统发生短路时，该直流弱电输出线路应自动关停，并在排除短路后自动恢复供电。同时，其他不同电压的直流弱电线路系统应不受影响；</w:t>
            </w:r>
          </w:p>
          <w:p w14:paraId="37045922">
            <w:pPr>
              <w:spacing w:line="240" w:lineRule="exact"/>
              <w:jc w:val="left"/>
              <w:rPr>
                <w:rFonts w:ascii="宋体" w:hAnsi="宋体" w:eastAsia="宋体" w:cs="宋体"/>
                <w:szCs w:val="21"/>
              </w:rPr>
            </w:pPr>
            <w:r>
              <w:rPr>
                <w:rFonts w:hint="eastAsia" w:ascii="宋体" w:hAnsi="宋体" w:eastAsia="宋体" w:cs="宋体"/>
                <w:szCs w:val="21"/>
              </w:rPr>
              <w:t>4.工作面板：工位主体需配备四个独立的工作面板，每个面板的可操作面积（宽*高）应不小于67cm*144cm；</w:t>
            </w:r>
          </w:p>
          <w:p w14:paraId="702A06D9">
            <w:pPr>
              <w:spacing w:line="240" w:lineRule="exact"/>
              <w:jc w:val="left"/>
              <w:rPr>
                <w:rFonts w:ascii="宋体" w:hAnsi="宋体" w:eastAsia="宋体" w:cs="宋体"/>
                <w:szCs w:val="21"/>
              </w:rPr>
            </w:pPr>
            <w:r>
              <w:rPr>
                <w:rFonts w:hint="eastAsia" w:ascii="宋体" w:hAnsi="宋体" w:eastAsia="宋体" w:cs="宋体"/>
                <w:szCs w:val="21"/>
              </w:rPr>
              <w:t>5.收纳层：工位主体中央应设计有不少于3个设备收纳层，每个收纳层收纳空间（长*宽*高）不小于76cm*77cm*49cm；每个收纳层两侧应配备柜门，并采用门吸座设计；</w:t>
            </w:r>
          </w:p>
          <w:p w14:paraId="46A146BC">
            <w:pPr>
              <w:spacing w:line="240" w:lineRule="exact"/>
              <w:jc w:val="left"/>
              <w:rPr>
                <w:rFonts w:ascii="宋体" w:hAnsi="宋体" w:eastAsia="宋体" w:cs="宋体"/>
                <w:szCs w:val="21"/>
              </w:rPr>
            </w:pPr>
            <w:r>
              <w:rPr>
                <w:rFonts w:hint="eastAsia" w:ascii="宋体" w:hAnsi="宋体" w:eastAsia="宋体" w:cs="宋体"/>
                <w:szCs w:val="21"/>
              </w:rPr>
              <w:t>6.折叠门：工位需配备双面可操作折叠门，每面可操作面积（宽*高）应不小于67cm*144cm；折叠门应支持0°～180°角度调节，常用固定角度为90°和135°，为确保折叠门的稳定性，应通过定位杆和支撑脚的设计来固定门体，以满足不同物联网应用场景的搭建和实训需求；</w:t>
            </w:r>
          </w:p>
          <w:p w14:paraId="5AF09A63">
            <w:pPr>
              <w:spacing w:line="240" w:lineRule="exact"/>
              <w:jc w:val="left"/>
              <w:rPr>
                <w:rFonts w:ascii="宋体" w:hAnsi="宋体" w:eastAsia="宋体" w:cs="宋体"/>
                <w:szCs w:val="21"/>
              </w:rPr>
            </w:pPr>
            <w:r>
              <w:rPr>
                <w:rFonts w:hint="eastAsia" w:ascii="宋体" w:hAnsi="宋体" w:eastAsia="宋体" w:cs="宋体"/>
                <w:szCs w:val="21"/>
              </w:rPr>
              <w:t>7.占地面积：工位最大占地面积（长*宽）：在折叠门收拢时不应大于92cm*92cm，折叠门张开时不应大于205cm*150cm。</w:t>
            </w:r>
          </w:p>
          <w:p w14:paraId="2DAE07E3">
            <w:pPr>
              <w:spacing w:line="240" w:lineRule="exact"/>
              <w:jc w:val="left"/>
              <w:rPr>
                <w:rFonts w:ascii="宋体" w:hAnsi="宋体" w:eastAsia="宋体" w:cs="宋体"/>
                <w:szCs w:val="21"/>
              </w:rPr>
            </w:pPr>
            <w:r>
              <w:rPr>
                <w:rFonts w:hint="eastAsia" w:ascii="宋体" w:hAnsi="宋体" w:eastAsia="宋体" w:cs="宋体"/>
                <w:szCs w:val="21"/>
              </w:rPr>
              <w:t>软件资源：</w:t>
            </w:r>
          </w:p>
          <w:p w14:paraId="19933474">
            <w:pPr>
              <w:spacing w:line="240" w:lineRule="exact"/>
              <w:jc w:val="left"/>
              <w:rPr>
                <w:rFonts w:ascii="宋体" w:hAnsi="宋体" w:eastAsia="宋体" w:cs="宋体"/>
                <w:szCs w:val="21"/>
              </w:rPr>
            </w:pPr>
            <w:r>
              <w:rPr>
                <w:rFonts w:hint="eastAsia" w:ascii="宋体" w:hAnsi="宋体" w:eastAsia="宋体" w:cs="宋体"/>
                <w:szCs w:val="21"/>
              </w:rPr>
              <w:t>智能门店管理系统</w:t>
            </w:r>
          </w:p>
          <w:p w14:paraId="3B2A039F">
            <w:pPr>
              <w:spacing w:line="240" w:lineRule="exact"/>
              <w:jc w:val="left"/>
              <w:rPr>
                <w:rFonts w:ascii="宋体" w:hAnsi="宋体" w:eastAsia="宋体" w:cs="宋体"/>
                <w:szCs w:val="21"/>
              </w:rPr>
            </w:pPr>
            <w:r>
              <w:rPr>
                <w:rFonts w:hint="eastAsia" w:ascii="宋体" w:hAnsi="宋体" w:eastAsia="宋体" w:cs="宋体"/>
                <w:szCs w:val="21"/>
              </w:rPr>
              <w:t>模拟智能门店真实应用系统场景，至少包含6项主要功能：</w:t>
            </w:r>
          </w:p>
          <w:p w14:paraId="65496F09">
            <w:pPr>
              <w:spacing w:line="240" w:lineRule="exact"/>
              <w:jc w:val="left"/>
              <w:rPr>
                <w:rFonts w:ascii="宋体" w:hAnsi="宋体" w:eastAsia="宋体" w:cs="宋体"/>
                <w:szCs w:val="21"/>
              </w:rPr>
            </w:pPr>
            <w:r>
              <w:rPr>
                <w:rFonts w:hint="eastAsia" w:ascii="宋体" w:hAnsi="宋体" w:eastAsia="宋体" w:cs="宋体"/>
                <w:szCs w:val="21"/>
              </w:rPr>
              <w:t>1.支持对集团内的员工做新增、编辑、删除的操作，可以搜索某个员工，查看会员到店记录；</w:t>
            </w:r>
          </w:p>
          <w:p w14:paraId="4BBA8013">
            <w:pPr>
              <w:spacing w:line="240" w:lineRule="exact"/>
              <w:jc w:val="left"/>
              <w:rPr>
                <w:rFonts w:ascii="宋体" w:hAnsi="宋体" w:eastAsia="宋体" w:cs="宋体"/>
                <w:szCs w:val="21"/>
              </w:rPr>
            </w:pPr>
            <w:r>
              <w:rPr>
                <w:rFonts w:hint="eastAsia" w:ascii="宋体" w:hAnsi="宋体" w:eastAsia="宋体" w:cs="宋体"/>
                <w:szCs w:val="21"/>
              </w:rPr>
              <w:t>2.支持关于会员的新增、编辑、删除的操作，可以搜索会员、查看会员到店记录和会员的账户，以及给会员充值，采集会员面容信息；</w:t>
            </w:r>
          </w:p>
          <w:p w14:paraId="4BF0D520">
            <w:pPr>
              <w:spacing w:line="240" w:lineRule="exact"/>
              <w:jc w:val="left"/>
              <w:rPr>
                <w:rFonts w:ascii="宋体" w:hAnsi="宋体" w:eastAsia="宋体" w:cs="宋体"/>
                <w:szCs w:val="21"/>
              </w:rPr>
            </w:pPr>
            <w:r>
              <w:rPr>
                <w:rFonts w:hint="eastAsia" w:ascii="宋体" w:hAnsi="宋体" w:eastAsia="宋体" w:cs="宋体"/>
                <w:szCs w:val="21"/>
              </w:rPr>
              <w:t>3.支持商品的新增、编辑、删除、搜索。商品详情的介绍以及打印商品二维码；</w:t>
            </w:r>
          </w:p>
          <w:p w14:paraId="7F6B9C70">
            <w:pPr>
              <w:spacing w:line="240" w:lineRule="exact"/>
              <w:jc w:val="left"/>
              <w:rPr>
                <w:rFonts w:ascii="宋体" w:hAnsi="宋体" w:eastAsia="宋体" w:cs="宋体"/>
                <w:szCs w:val="21"/>
              </w:rPr>
            </w:pPr>
            <w:r>
              <w:rPr>
                <w:rFonts w:hint="eastAsia" w:ascii="宋体" w:hAnsi="宋体" w:eastAsia="宋体" w:cs="宋体"/>
                <w:szCs w:val="21"/>
              </w:rPr>
              <w:t>4.支持商品浏览实时数据；商品流量热度汇总表；客户忠诚度、客户平均停留时长、客户意见反馈；客流量区域热度；客流量日均数据图等；</w:t>
            </w:r>
          </w:p>
          <w:p w14:paraId="61788B11">
            <w:pPr>
              <w:spacing w:line="240" w:lineRule="exact"/>
              <w:jc w:val="left"/>
              <w:rPr>
                <w:rFonts w:ascii="宋体" w:hAnsi="宋体" w:eastAsia="宋体" w:cs="宋体"/>
                <w:szCs w:val="21"/>
              </w:rPr>
            </w:pPr>
            <w:r>
              <w:rPr>
                <w:rFonts w:hint="eastAsia" w:ascii="宋体" w:hAnsi="宋体" w:eastAsia="宋体" w:cs="宋体"/>
                <w:szCs w:val="21"/>
              </w:rPr>
              <w:t>5.支持新增促销商品、编辑促销商品、删除促销商品、搜索促销商品和推送促销信息；</w:t>
            </w:r>
          </w:p>
          <w:p w14:paraId="2376CCE4">
            <w:pPr>
              <w:spacing w:line="240" w:lineRule="exact"/>
              <w:jc w:val="left"/>
              <w:rPr>
                <w:rFonts w:ascii="宋体" w:hAnsi="宋体" w:eastAsia="宋体" w:cs="宋体"/>
                <w:szCs w:val="21"/>
              </w:rPr>
            </w:pPr>
            <w:r>
              <w:rPr>
                <w:rFonts w:hint="eastAsia" w:ascii="宋体" w:hAnsi="宋体" w:eastAsia="宋体" w:cs="宋体"/>
                <w:szCs w:val="21"/>
              </w:rPr>
              <w:t>6.支持显示摄像头监控画面；传感器采集设备的传感器数值及历史数据；设备控制；报警信息及功能；</w:t>
            </w:r>
          </w:p>
          <w:p w14:paraId="646331C4">
            <w:pPr>
              <w:spacing w:line="240" w:lineRule="exact"/>
              <w:jc w:val="left"/>
              <w:rPr>
                <w:rFonts w:ascii="宋体" w:hAnsi="宋体" w:eastAsia="宋体" w:cs="宋体"/>
                <w:szCs w:val="21"/>
              </w:rPr>
            </w:pPr>
            <w:r>
              <w:rPr>
                <w:rFonts w:hint="eastAsia" w:ascii="宋体" w:hAnsi="宋体" w:eastAsia="宋体" w:cs="宋体"/>
                <w:szCs w:val="21"/>
              </w:rPr>
              <w:t>7.▲能够进行人脸识别实验，①调用摄像头来提取面部特征，录入面容ID过程，与会员信息进行绑定。②调用摄像头，识别获取面部信息，与数据库内已有信息进行比对，并作出判断；</w:t>
            </w:r>
            <w:r>
              <w:rPr>
                <w:rFonts w:hint="eastAsia" w:ascii="宋体" w:hAnsi="宋体" w:eastAsia="宋体" w:cs="宋体"/>
                <w:b/>
                <w:bCs/>
                <w:szCs w:val="21"/>
              </w:rPr>
              <w:t>（提供操作视频演示）</w:t>
            </w:r>
          </w:p>
          <w:p w14:paraId="63AC0EFF">
            <w:pPr>
              <w:spacing w:line="240" w:lineRule="exact"/>
              <w:jc w:val="left"/>
              <w:rPr>
                <w:rFonts w:ascii="宋体" w:hAnsi="宋体" w:eastAsia="宋体" w:cs="宋体"/>
                <w:szCs w:val="21"/>
              </w:rPr>
            </w:pPr>
            <w:r>
              <w:rPr>
                <w:rFonts w:hint="eastAsia" w:ascii="宋体" w:hAnsi="宋体" w:eastAsia="宋体" w:cs="宋体"/>
                <w:szCs w:val="21"/>
              </w:rPr>
              <w:t>8.能够进行数据分析实验，通过记录用户行为数据，分析出用户的购物习惯，当前购物热点等信息，并通过多种图表展现。</w:t>
            </w:r>
          </w:p>
          <w:p w14:paraId="6F518DF0">
            <w:pPr>
              <w:spacing w:line="240" w:lineRule="exact"/>
              <w:jc w:val="left"/>
              <w:rPr>
                <w:rFonts w:ascii="宋体" w:hAnsi="宋体" w:eastAsia="宋体" w:cs="宋体"/>
                <w:szCs w:val="21"/>
              </w:rPr>
            </w:pPr>
            <w:r>
              <w:rPr>
                <w:rFonts w:hint="eastAsia" w:ascii="宋体" w:hAnsi="宋体" w:eastAsia="宋体" w:cs="宋体"/>
                <w:szCs w:val="21"/>
              </w:rPr>
              <w:t>智能市政</w:t>
            </w:r>
          </w:p>
          <w:p w14:paraId="7B61641C">
            <w:pPr>
              <w:spacing w:line="240" w:lineRule="exact"/>
              <w:jc w:val="left"/>
              <w:rPr>
                <w:rFonts w:ascii="宋体" w:hAnsi="宋体" w:eastAsia="宋体" w:cs="宋体"/>
                <w:szCs w:val="21"/>
              </w:rPr>
            </w:pPr>
            <w:r>
              <w:rPr>
                <w:rFonts w:hint="eastAsia" w:ascii="宋体" w:hAnsi="宋体" w:eastAsia="宋体" w:cs="宋体"/>
                <w:szCs w:val="21"/>
              </w:rPr>
              <w:t>模拟智能市政真实应用系统场景，至少包含6项主要功能：</w:t>
            </w:r>
          </w:p>
          <w:p w14:paraId="02C48144">
            <w:pPr>
              <w:spacing w:line="240" w:lineRule="exact"/>
              <w:jc w:val="left"/>
              <w:rPr>
                <w:rFonts w:ascii="宋体" w:hAnsi="宋体" w:eastAsia="宋体" w:cs="宋体"/>
                <w:szCs w:val="21"/>
              </w:rPr>
            </w:pPr>
            <w:r>
              <w:rPr>
                <w:rFonts w:hint="eastAsia" w:ascii="宋体" w:hAnsi="宋体" w:eastAsia="宋体" w:cs="宋体"/>
                <w:szCs w:val="21"/>
              </w:rPr>
              <w:t>1.支持在地图上展示城市的温度，湿度，噪音，可燃气体，PM2.5，一氧化碳，二氧化碳等实时数据参数；</w:t>
            </w:r>
          </w:p>
          <w:p w14:paraId="699EAE51">
            <w:pPr>
              <w:spacing w:line="240" w:lineRule="exact"/>
              <w:jc w:val="left"/>
              <w:rPr>
                <w:rFonts w:ascii="宋体" w:hAnsi="宋体" w:eastAsia="宋体" w:cs="宋体"/>
                <w:szCs w:val="21"/>
              </w:rPr>
            </w:pPr>
            <w:r>
              <w:rPr>
                <w:rFonts w:hint="eastAsia" w:ascii="宋体" w:hAnsi="宋体" w:eastAsia="宋体" w:cs="宋体"/>
                <w:szCs w:val="21"/>
              </w:rPr>
              <w:t>2.支持城市环境实时数据可视化展示；</w:t>
            </w:r>
          </w:p>
          <w:p w14:paraId="16BE427A">
            <w:pPr>
              <w:spacing w:line="240" w:lineRule="exact"/>
              <w:jc w:val="left"/>
              <w:rPr>
                <w:rFonts w:ascii="宋体" w:hAnsi="宋体" w:eastAsia="宋体" w:cs="宋体"/>
                <w:szCs w:val="21"/>
              </w:rPr>
            </w:pPr>
            <w:r>
              <w:rPr>
                <w:rFonts w:hint="eastAsia" w:ascii="宋体" w:hAnsi="宋体" w:eastAsia="宋体" w:cs="宋体"/>
                <w:szCs w:val="21"/>
              </w:rPr>
              <w:t>3.支持编辑道路监控信息、展示实时监控信息与监控画面、查询历史监控视频记录；</w:t>
            </w:r>
          </w:p>
          <w:p w14:paraId="706A2E81">
            <w:pPr>
              <w:spacing w:line="240" w:lineRule="exact"/>
              <w:jc w:val="left"/>
              <w:rPr>
                <w:rFonts w:ascii="宋体" w:hAnsi="宋体" w:eastAsia="宋体" w:cs="宋体"/>
                <w:szCs w:val="21"/>
              </w:rPr>
            </w:pPr>
            <w:r>
              <w:rPr>
                <w:rFonts w:hint="eastAsia" w:ascii="宋体" w:hAnsi="宋体" w:eastAsia="宋体" w:cs="宋体"/>
                <w:szCs w:val="21"/>
              </w:rPr>
              <w:t>4.支持编辑垃圾桶信息、展示实时垃圾桶信息、实时垃圾信息、历史垃圾信息、报警信息等功能；</w:t>
            </w:r>
          </w:p>
          <w:p w14:paraId="77B9FF48">
            <w:pPr>
              <w:spacing w:line="240" w:lineRule="exact"/>
              <w:jc w:val="left"/>
              <w:rPr>
                <w:rFonts w:ascii="宋体" w:hAnsi="宋体" w:eastAsia="宋体" w:cs="宋体"/>
                <w:szCs w:val="21"/>
              </w:rPr>
            </w:pPr>
            <w:r>
              <w:rPr>
                <w:rFonts w:hint="eastAsia" w:ascii="宋体" w:hAnsi="宋体" w:eastAsia="宋体" w:cs="宋体"/>
                <w:szCs w:val="21"/>
              </w:rPr>
              <w:t>5.支持编辑井盖信息、展示实时井盖信息、历史井盖信息、报警信息、自动或者手动开启井盖风扇等功能；</w:t>
            </w:r>
          </w:p>
          <w:p w14:paraId="1A41E82C">
            <w:pPr>
              <w:spacing w:line="240" w:lineRule="exact"/>
              <w:jc w:val="left"/>
              <w:rPr>
                <w:rFonts w:ascii="宋体" w:hAnsi="宋体" w:eastAsia="宋体" w:cs="宋体"/>
                <w:szCs w:val="21"/>
              </w:rPr>
            </w:pPr>
            <w:r>
              <w:rPr>
                <w:rFonts w:hint="eastAsia" w:ascii="宋体" w:hAnsi="宋体" w:eastAsia="宋体" w:cs="宋体"/>
                <w:szCs w:val="21"/>
              </w:rPr>
              <w:t>6.支持编辑水质监控点信息、展示实时监控点水质信息、历史水质信息等功能。</w:t>
            </w:r>
          </w:p>
          <w:p w14:paraId="3A47277F">
            <w:pPr>
              <w:spacing w:line="240" w:lineRule="exact"/>
              <w:jc w:val="left"/>
              <w:rPr>
                <w:rFonts w:ascii="宋体" w:hAnsi="宋体" w:eastAsia="宋体" w:cs="宋体"/>
                <w:szCs w:val="21"/>
              </w:rPr>
            </w:pPr>
            <w:r>
              <w:rPr>
                <w:rFonts w:hint="eastAsia" w:ascii="宋体" w:hAnsi="宋体" w:eastAsia="宋体" w:cs="宋体"/>
                <w:szCs w:val="21"/>
              </w:rPr>
              <w:t>智能工厂</w:t>
            </w:r>
          </w:p>
          <w:p w14:paraId="37F33C97">
            <w:pPr>
              <w:spacing w:line="240" w:lineRule="exact"/>
              <w:jc w:val="left"/>
              <w:rPr>
                <w:rFonts w:ascii="宋体" w:hAnsi="宋体" w:eastAsia="宋体" w:cs="宋体"/>
                <w:szCs w:val="21"/>
              </w:rPr>
            </w:pPr>
            <w:r>
              <w:rPr>
                <w:rFonts w:hint="eastAsia" w:ascii="宋体" w:hAnsi="宋体" w:eastAsia="宋体" w:cs="宋体"/>
                <w:szCs w:val="21"/>
              </w:rPr>
              <w:t>1.支持厂区管理，用zigbee设备组网，利用串口服务器通讯，实时采集传感器的值并反馈到界面；</w:t>
            </w:r>
          </w:p>
          <w:p w14:paraId="7B28C111">
            <w:pPr>
              <w:spacing w:line="240" w:lineRule="exact"/>
              <w:jc w:val="left"/>
              <w:rPr>
                <w:rFonts w:ascii="宋体" w:hAnsi="宋体" w:eastAsia="宋体" w:cs="宋体"/>
                <w:szCs w:val="21"/>
              </w:rPr>
            </w:pPr>
            <w:r>
              <w:rPr>
                <w:rFonts w:hint="eastAsia" w:ascii="宋体" w:hAnsi="宋体" w:eastAsia="宋体" w:cs="宋体"/>
                <w:szCs w:val="21"/>
              </w:rPr>
              <w:t>2.支持通过智能生产相关设备模拟生产过程管理。</w:t>
            </w:r>
          </w:p>
          <w:p w14:paraId="55A23004">
            <w:pPr>
              <w:spacing w:line="240" w:lineRule="exact"/>
              <w:jc w:val="left"/>
              <w:rPr>
                <w:rFonts w:ascii="宋体" w:hAnsi="宋体" w:eastAsia="宋体" w:cs="宋体"/>
                <w:szCs w:val="21"/>
              </w:rPr>
            </w:pPr>
            <w:r>
              <w:rPr>
                <w:rFonts w:hint="eastAsia" w:ascii="宋体" w:hAnsi="宋体" w:eastAsia="宋体" w:cs="宋体"/>
                <w:szCs w:val="21"/>
              </w:rPr>
              <w:t>物联网中心网关软件</w:t>
            </w:r>
          </w:p>
          <w:p w14:paraId="7D2C9F09">
            <w:pPr>
              <w:spacing w:line="240" w:lineRule="exact"/>
              <w:jc w:val="left"/>
              <w:rPr>
                <w:rFonts w:ascii="宋体" w:hAnsi="宋体" w:eastAsia="宋体" w:cs="宋体"/>
                <w:szCs w:val="21"/>
              </w:rPr>
            </w:pPr>
            <w:r>
              <w:rPr>
                <w:rFonts w:hint="eastAsia" w:ascii="宋体" w:hAnsi="宋体" w:eastAsia="宋体" w:cs="宋体"/>
                <w:szCs w:val="21"/>
              </w:rPr>
              <w:t>1.▲南向支持对接各种支持Modbus总线协议的物联网设备，并可通过容器化部署，实现数据采集、设备控制及管理；</w:t>
            </w:r>
            <w:r>
              <w:rPr>
                <w:rFonts w:hint="eastAsia" w:ascii="宋体" w:hAnsi="宋体" w:eastAsia="宋体" w:cs="宋体"/>
                <w:b/>
                <w:bCs/>
                <w:szCs w:val="21"/>
              </w:rPr>
              <w:t>（提供操作演示视频）</w:t>
            </w:r>
          </w:p>
          <w:p w14:paraId="16C6B024">
            <w:pPr>
              <w:spacing w:line="240" w:lineRule="exact"/>
              <w:jc w:val="left"/>
              <w:rPr>
                <w:rFonts w:ascii="宋体" w:hAnsi="宋体" w:eastAsia="宋体" w:cs="宋体"/>
                <w:szCs w:val="21"/>
              </w:rPr>
            </w:pPr>
            <w:r>
              <w:rPr>
                <w:rFonts w:hint="eastAsia" w:ascii="宋体" w:hAnsi="宋体" w:eastAsia="宋体" w:cs="宋体"/>
                <w:szCs w:val="21"/>
              </w:rPr>
              <w:t>2.南向支持对接各种支持CANbus总线协议的物联网设备，并可通过容器化部署，实现接收设备自主上报数据并进行管理；</w:t>
            </w:r>
          </w:p>
          <w:p w14:paraId="4019301B">
            <w:pPr>
              <w:spacing w:line="240" w:lineRule="exact"/>
              <w:jc w:val="left"/>
              <w:rPr>
                <w:rFonts w:ascii="宋体" w:hAnsi="宋体" w:eastAsia="宋体" w:cs="宋体"/>
                <w:szCs w:val="21"/>
              </w:rPr>
            </w:pPr>
            <w:r>
              <w:rPr>
                <w:rFonts w:hint="eastAsia" w:ascii="宋体" w:hAnsi="宋体" w:eastAsia="宋体" w:cs="宋体"/>
                <w:szCs w:val="21"/>
              </w:rPr>
              <w:t>3.南向支持对接ZigBee、WiFi、LoRa等无线协议，通过容器化部署，实现各种协议接入的物联网设备的数据采集、设备控制及管理；</w:t>
            </w:r>
          </w:p>
          <w:p w14:paraId="6B6DC922">
            <w:pPr>
              <w:spacing w:line="240" w:lineRule="exact"/>
              <w:jc w:val="left"/>
              <w:rPr>
                <w:rFonts w:ascii="宋体" w:hAnsi="宋体" w:eastAsia="宋体" w:cs="宋体"/>
                <w:szCs w:val="21"/>
              </w:rPr>
            </w:pPr>
            <w:r>
              <w:rPr>
                <w:rFonts w:hint="eastAsia" w:ascii="宋体" w:hAnsi="宋体" w:eastAsia="宋体" w:cs="宋体"/>
                <w:szCs w:val="21"/>
              </w:rPr>
              <w:t>4.▲南向支持通过以太网连接串口服务器，采集和控制串口服务器下挂的串口设备；</w:t>
            </w:r>
            <w:r>
              <w:rPr>
                <w:rFonts w:hint="eastAsia" w:ascii="宋体" w:hAnsi="宋体" w:eastAsia="宋体" w:cs="宋体"/>
                <w:b/>
                <w:bCs/>
                <w:szCs w:val="21"/>
              </w:rPr>
              <w:t>（提供操作演示视频）</w:t>
            </w:r>
          </w:p>
          <w:p w14:paraId="28A6CF2A">
            <w:pPr>
              <w:spacing w:line="240" w:lineRule="exact"/>
              <w:jc w:val="left"/>
              <w:rPr>
                <w:rFonts w:ascii="宋体" w:hAnsi="宋体" w:eastAsia="宋体" w:cs="宋体"/>
                <w:szCs w:val="21"/>
              </w:rPr>
            </w:pPr>
            <w:r>
              <w:rPr>
                <w:rFonts w:hint="eastAsia" w:ascii="宋体" w:hAnsi="宋体" w:eastAsia="宋体" w:cs="宋体"/>
                <w:szCs w:val="21"/>
              </w:rPr>
              <w:t>5.北向连接物联网云平台、边缘计算服务系统及物联网应用，实现数据的北向通信以及指令接收。</w:t>
            </w:r>
          </w:p>
          <w:p w14:paraId="1350BBD0">
            <w:pPr>
              <w:spacing w:line="240" w:lineRule="exact"/>
              <w:jc w:val="left"/>
              <w:rPr>
                <w:rFonts w:ascii="宋体" w:hAnsi="宋体" w:eastAsia="宋体" w:cs="宋体"/>
                <w:szCs w:val="21"/>
              </w:rPr>
            </w:pPr>
            <w:r>
              <w:rPr>
                <w:rFonts w:hint="eastAsia" w:ascii="宋体" w:hAnsi="宋体" w:eastAsia="宋体" w:cs="宋体"/>
                <w:szCs w:val="21"/>
              </w:rPr>
              <w:t>AIoT平台</w:t>
            </w:r>
          </w:p>
          <w:p w14:paraId="47BF122A">
            <w:pPr>
              <w:spacing w:line="240" w:lineRule="exact"/>
              <w:jc w:val="left"/>
              <w:rPr>
                <w:rFonts w:ascii="宋体" w:hAnsi="宋体" w:eastAsia="宋体" w:cs="宋体"/>
                <w:szCs w:val="21"/>
              </w:rPr>
            </w:pPr>
            <w:r>
              <w:rPr>
                <w:rFonts w:hint="eastAsia" w:ascii="宋体" w:hAnsi="宋体" w:eastAsia="宋体" w:cs="宋体"/>
                <w:szCs w:val="21"/>
              </w:rPr>
              <w:t>1.仿真实训系统须具备存档（导出）与读档（导入）功能，支持随时保存、读取，根据保存进度，随时继续实训或重新实训；</w:t>
            </w:r>
          </w:p>
          <w:p w14:paraId="5BFB7495">
            <w:pPr>
              <w:spacing w:line="240" w:lineRule="exact"/>
              <w:jc w:val="left"/>
              <w:rPr>
                <w:rFonts w:ascii="宋体" w:hAnsi="宋体" w:eastAsia="宋体" w:cs="宋体"/>
                <w:szCs w:val="21"/>
              </w:rPr>
            </w:pPr>
            <w:r>
              <w:rPr>
                <w:rFonts w:hint="eastAsia" w:ascii="宋体" w:hAnsi="宋体" w:eastAsia="宋体" w:cs="宋体"/>
                <w:szCs w:val="21"/>
              </w:rPr>
              <w:t>2.实训结果文件存储，至少支持加密工具认证存储和导出存储两种方式；</w:t>
            </w:r>
          </w:p>
          <w:p w14:paraId="3EF46C74">
            <w:pPr>
              <w:spacing w:line="240" w:lineRule="exact"/>
              <w:jc w:val="left"/>
              <w:rPr>
                <w:rFonts w:ascii="宋体" w:hAnsi="宋体" w:eastAsia="宋体" w:cs="宋体"/>
                <w:szCs w:val="21"/>
              </w:rPr>
            </w:pPr>
            <w:r>
              <w:rPr>
                <w:rFonts w:hint="eastAsia" w:ascii="宋体" w:hAnsi="宋体" w:eastAsia="宋体" w:cs="宋体"/>
                <w:szCs w:val="21"/>
              </w:rPr>
              <w:t>3.仿真工作台须支持图形化形式存放和布局虚拟套件；支持添加连线图，方便教学；</w:t>
            </w:r>
          </w:p>
          <w:p w14:paraId="55AE3BB3">
            <w:pPr>
              <w:spacing w:line="240" w:lineRule="exact"/>
              <w:jc w:val="left"/>
              <w:rPr>
                <w:rFonts w:ascii="宋体" w:hAnsi="宋体" w:eastAsia="宋体" w:cs="宋体"/>
                <w:szCs w:val="21"/>
              </w:rPr>
            </w:pPr>
            <w:r>
              <w:rPr>
                <w:rFonts w:hint="eastAsia" w:ascii="宋体" w:hAnsi="宋体" w:eastAsia="宋体" w:cs="宋体"/>
                <w:szCs w:val="21"/>
              </w:rPr>
              <w:t>4.仿真实训系统操作软件需具备检测功能，可以关闭开启实时验证连线错误；</w:t>
            </w:r>
          </w:p>
          <w:p w14:paraId="6E1D76EA">
            <w:pPr>
              <w:spacing w:line="240" w:lineRule="exact"/>
              <w:jc w:val="left"/>
              <w:rPr>
                <w:rFonts w:ascii="宋体" w:hAnsi="宋体" w:eastAsia="宋体" w:cs="宋体"/>
                <w:szCs w:val="21"/>
              </w:rPr>
            </w:pPr>
            <w:r>
              <w:rPr>
                <w:rFonts w:hint="eastAsia" w:ascii="宋体" w:hAnsi="宋体" w:eastAsia="宋体" w:cs="宋体"/>
                <w:szCs w:val="21"/>
              </w:rPr>
              <w:t>5.消息面板可查看设备通信消息；</w:t>
            </w:r>
          </w:p>
          <w:p w14:paraId="6C95EF06">
            <w:pPr>
              <w:spacing w:line="240" w:lineRule="exact"/>
              <w:jc w:val="left"/>
              <w:rPr>
                <w:rFonts w:ascii="宋体" w:hAnsi="宋体" w:eastAsia="宋体" w:cs="宋体"/>
                <w:szCs w:val="21"/>
              </w:rPr>
            </w:pPr>
            <w:r>
              <w:rPr>
                <w:rFonts w:hint="eastAsia" w:ascii="宋体" w:hAnsi="宋体" w:eastAsia="宋体" w:cs="宋体"/>
                <w:szCs w:val="21"/>
              </w:rPr>
              <w:t>6.仿真硬件具有模拟数据源产生模拟数据，可通过定值或随机值两种方式产生模拟数据；</w:t>
            </w:r>
          </w:p>
          <w:p w14:paraId="53AE9B50">
            <w:pPr>
              <w:spacing w:line="240" w:lineRule="exact"/>
              <w:jc w:val="left"/>
              <w:rPr>
                <w:rFonts w:ascii="宋体" w:hAnsi="宋体" w:eastAsia="宋体" w:cs="宋体"/>
                <w:szCs w:val="21"/>
              </w:rPr>
            </w:pPr>
            <w:r>
              <w:rPr>
                <w:rFonts w:hint="eastAsia" w:ascii="宋体" w:hAnsi="宋体" w:eastAsia="宋体" w:cs="宋体"/>
                <w:szCs w:val="21"/>
              </w:rPr>
              <w:t>7.仿真的套件部品至少包含：有线传感器、无线传感器、执行器、网关、I/O模块、RFID、终端、负载、电源、其它外设等。具体清单如下：</w:t>
            </w:r>
          </w:p>
          <w:p w14:paraId="163A034B">
            <w:pPr>
              <w:spacing w:line="240" w:lineRule="exact"/>
              <w:jc w:val="left"/>
              <w:rPr>
                <w:rFonts w:ascii="宋体" w:hAnsi="宋体" w:eastAsia="宋体" w:cs="宋体"/>
                <w:szCs w:val="21"/>
              </w:rPr>
            </w:pPr>
            <w:r>
              <w:rPr>
                <w:rFonts w:hint="eastAsia" w:ascii="宋体" w:hAnsi="宋体" w:eastAsia="宋体" w:cs="宋体"/>
                <w:szCs w:val="21"/>
              </w:rPr>
              <w:t>（1）有线传感器：</w:t>
            </w:r>
          </w:p>
          <w:p w14:paraId="638CE347">
            <w:pPr>
              <w:spacing w:line="240" w:lineRule="exact"/>
              <w:jc w:val="left"/>
              <w:rPr>
                <w:rFonts w:ascii="宋体" w:hAnsi="宋体" w:eastAsia="宋体" w:cs="宋体"/>
                <w:szCs w:val="21"/>
              </w:rPr>
            </w:pPr>
            <w:r>
              <w:rPr>
                <w:rFonts w:hint="eastAsia" w:ascii="宋体" w:hAnsi="宋体" w:eastAsia="宋体" w:cs="宋体"/>
                <w:szCs w:val="21"/>
              </w:rPr>
              <w:t>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w:t>
            </w:r>
          </w:p>
          <w:p w14:paraId="348276D8">
            <w:pPr>
              <w:spacing w:line="240" w:lineRule="exact"/>
              <w:jc w:val="left"/>
              <w:rPr>
                <w:rFonts w:ascii="宋体" w:hAnsi="宋体" w:eastAsia="宋体" w:cs="宋体"/>
                <w:szCs w:val="21"/>
              </w:rPr>
            </w:pPr>
            <w:r>
              <w:rPr>
                <w:rFonts w:hint="eastAsia" w:ascii="宋体" w:hAnsi="宋体" w:eastAsia="宋体" w:cs="宋体"/>
                <w:szCs w:val="21"/>
              </w:rPr>
              <w:t>（2）无线传感器：</w:t>
            </w:r>
          </w:p>
          <w:p w14:paraId="05D5067F">
            <w:pPr>
              <w:spacing w:line="240" w:lineRule="exact"/>
              <w:jc w:val="left"/>
              <w:rPr>
                <w:rFonts w:ascii="宋体" w:hAnsi="宋体" w:eastAsia="宋体" w:cs="宋体"/>
                <w:szCs w:val="21"/>
              </w:rPr>
            </w:pPr>
            <w:r>
              <w:rPr>
                <w:rFonts w:hint="eastAsia" w:ascii="宋体" w:hAnsi="宋体" w:eastAsia="宋体" w:cs="宋体"/>
                <w:szCs w:val="21"/>
              </w:rPr>
              <w:t>至少包含空气质量传感器、火焰传感器、人体传感器、可燃气体传感器、温湿度传感器、光照传感器、声光报警器、燃气泄漏传感器、烟雾探测器、水浸探测器、门磁探测器等；</w:t>
            </w:r>
          </w:p>
          <w:p w14:paraId="32FF81DE">
            <w:pPr>
              <w:spacing w:line="240" w:lineRule="exact"/>
              <w:jc w:val="left"/>
              <w:rPr>
                <w:rFonts w:ascii="宋体" w:hAnsi="宋体" w:eastAsia="宋体" w:cs="宋体"/>
                <w:szCs w:val="21"/>
              </w:rPr>
            </w:pPr>
            <w:r>
              <w:rPr>
                <w:rFonts w:hint="eastAsia" w:ascii="宋体" w:hAnsi="宋体" w:eastAsia="宋体" w:cs="宋体"/>
                <w:szCs w:val="21"/>
              </w:rPr>
              <w:t>（3）继电器：</w:t>
            </w:r>
          </w:p>
          <w:p w14:paraId="71053C46">
            <w:pPr>
              <w:spacing w:line="240" w:lineRule="exact"/>
              <w:jc w:val="left"/>
              <w:rPr>
                <w:rFonts w:ascii="宋体" w:hAnsi="宋体" w:eastAsia="宋体" w:cs="宋体"/>
                <w:szCs w:val="21"/>
              </w:rPr>
            </w:pPr>
            <w:r>
              <w:rPr>
                <w:rFonts w:hint="eastAsia" w:ascii="宋体" w:hAnsi="宋体" w:eastAsia="宋体" w:cs="宋体"/>
                <w:szCs w:val="21"/>
              </w:rPr>
              <w:t>至少包含继电器、双联继电器、单联继电器等；</w:t>
            </w:r>
          </w:p>
          <w:p w14:paraId="44121769">
            <w:pPr>
              <w:spacing w:line="240" w:lineRule="exact"/>
              <w:jc w:val="left"/>
              <w:rPr>
                <w:rFonts w:ascii="宋体" w:hAnsi="宋体" w:eastAsia="宋体" w:cs="宋体"/>
                <w:szCs w:val="21"/>
              </w:rPr>
            </w:pPr>
            <w:r>
              <w:rPr>
                <w:rFonts w:hint="eastAsia" w:ascii="宋体" w:hAnsi="宋体" w:eastAsia="宋体" w:cs="宋体"/>
                <w:szCs w:val="21"/>
              </w:rPr>
              <w:t>（4）网关：</w:t>
            </w:r>
          </w:p>
          <w:p w14:paraId="3DE39ECB">
            <w:pPr>
              <w:spacing w:line="240" w:lineRule="exact"/>
              <w:jc w:val="left"/>
              <w:rPr>
                <w:rFonts w:ascii="宋体" w:hAnsi="宋体" w:eastAsia="宋体" w:cs="宋体"/>
                <w:szCs w:val="21"/>
              </w:rPr>
            </w:pPr>
            <w:r>
              <w:rPr>
                <w:rFonts w:hint="eastAsia" w:ascii="宋体" w:hAnsi="宋体" w:eastAsia="宋体" w:cs="宋体"/>
                <w:szCs w:val="21"/>
              </w:rPr>
              <w:t>至少包含新网关、路由器、串口服务器等</w:t>
            </w:r>
          </w:p>
          <w:p w14:paraId="15800D1E">
            <w:pPr>
              <w:spacing w:line="240" w:lineRule="exact"/>
              <w:jc w:val="left"/>
              <w:rPr>
                <w:rFonts w:ascii="宋体" w:hAnsi="宋体" w:eastAsia="宋体" w:cs="宋体"/>
                <w:szCs w:val="21"/>
              </w:rPr>
            </w:pPr>
            <w:r>
              <w:rPr>
                <w:rFonts w:hint="eastAsia" w:ascii="宋体" w:hAnsi="宋体" w:eastAsia="宋体" w:cs="宋体"/>
                <w:szCs w:val="21"/>
              </w:rPr>
              <w:t>（5）I/O模块：</w:t>
            </w:r>
          </w:p>
          <w:p w14:paraId="59B61858">
            <w:pPr>
              <w:spacing w:line="240" w:lineRule="exact"/>
              <w:jc w:val="left"/>
              <w:rPr>
                <w:rFonts w:ascii="宋体" w:hAnsi="宋体" w:eastAsia="宋体" w:cs="宋体"/>
                <w:szCs w:val="21"/>
              </w:rPr>
            </w:pPr>
            <w:r>
              <w:rPr>
                <w:rFonts w:hint="eastAsia" w:ascii="宋体" w:hAnsi="宋体" w:eastAsia="宋体" w:cs="宋体"/>
                <w:szCs w:val="21"/>
              </w:rPr>
              <w:t>至少包含模拟量采集器（4017）、数字量采集器（4150）、zigbee协调器、zigbee四输入模拟量模块等；</w:t>
            </w:r>
          </w:p>
          <w:p w14:paraId="44E716C2">
            <w:pPr>
              <w:spacing w:line="240" w:lineRule="exact"/>
              <w:jc w:val="left"/>
              <w:rPr>
                <w:rFonts w:ascii="宋体" w:hAnsi="宋体" w:eastAsia="宋体" w:cs="宋体"/>
                <w:szCs w:val="21"/>
              </w:rPr>
            </w:pPr>
            <w:r>
              <w:rPr>
                <w:rFonts w:hint="eastAsia" w:ascii="宋体" w:hAnsi="宋体" w:eastAsia="宋体" w:cs="宋体"/>
                <w:szCs w:val="21"/>
              </w:rPr>
              <w:t>（6）RFID：</w:t>
            </w:r>
          </w:p>
          <w:p w14:paraId="53206058">
            <w:pPr>
              <w:spacing w:line="240" w:lineRule="exact"/>
              <w:jc w:val="left"/>
              <w:rPr>
                <w:rFonts w:ascii="宋体" w:hAnsi="宋体" w:eastAsia="宋体" w:cs="宋体"/>
                <w:szCs w:val="21"/>
              </w:rPr>
            </w:pPr>
            <w:r>
              <w:rPr>
                <w:rFonts w:hint="eastAsia" w:ascii="宋体" w:hAnsi="宋体" w:eastAsia="宋体" w:cs="宋体"/>
                <w:szCs w:val="21"/>
              </w:rPr>
              <w:t>至少包含低频读卡器、低频卡，高频读卡器、高频卡，NL超高频一体机、超高频卡、桌面超高频读写器等</w:t>
            </w:r>
          </w:p>
          <w:p w14:paraId="42184EEB">
            <w:pPr>
              <w:spacing w:line="240" w:lineRule="exact"/>
              <w:jc w:val="left"/>
              <w:rPr>
                <w:rFonts w:ascii="宋体" w:hAnsi="宋体" w:eastAsia="宋体" w:cs="宋体"/>
                <w:szCs w:val="21"/>
              </w:rPr>
            </w:pPr>
            <w:r>
              <w:rPr>
                <w:rFonts w:hint="eastAsia" w:ascii="宋体" w:hAnsi="宋体" w:eastAsia="宋体" w:cs="宋体"/>
                <w:szCs w:val="21"/>
              </w:rPr>
              <w:t>（7）终端：</w:t>
            </w:r>
          </w:p>
          <w:p w14:paraId="7F106CA4">
            <w:pPr>
              <w:spacing w:line="240" w:lineRule="exact"/>
              <w:jc w:val="left"/>
              <w:rPr>
                <w:rFonts w:ascii="宋体" w:hAnsi="宋体" w:eastAsia="宋体" w:cs="宋体"/>
                <w:szCs w:val="21"/>
              </w:rPr>
            </w:pPr>
            <w:r>
              <w:rPr>
                <w:rFonts w:hint="eastAsia" w:ascii="宋体" w:hAnsi="宋体" w:eastAsia="宋体" w:cs="宋体"/>
                <w:szCs w:val="21"/>
              </w:rPr>
              <w:t>包含PC等；</w:t>
            </w:r>
          </w:p>
          <w:p w14:paraId="038E43E2">
            <w:pPr>
              <w:spacing w:line="240" w:lineRule="exact"/>
              <w:jc w:val="left"/>
              <w:rPr>
                <w:rFonts w:ascii="宋体" w:hAnsi="宋体" w:eastAsia="宋体" w:cs="宋体"/>
                <w:szCs w:val="21"/>
              </w:rPr>
            </w:pPr>
            <w:r>
              <w:rPr>
                <w:rFonts w:hint="eastAsia" w:ascii="宋体" w:hAnsi="宋体" w:eastAsia="宋体" w:cs="宋体"/>
                <w:szCs w:val="21"/>
              </w:rPr>
              <w:t>（8）负载：</w:t>
            </w:r>
          </w:p>
          <w:p w14:paraId="471B3273">
            <w:pPr>
              <w:spacing w:line="240" w:lineRule="exact"/>
              <w:jc w:val="left"/>
              <w:rPr>
                <w:rFonts w:ascii="宋体" w:hAnsi="宋体" w:eastAsia="宋体" w:cs="宋体"/>
                <w:szCs w:val="21"/>
              </w:rPr>
            </w:pPr>
            <w:r>
              <w:rPr>
                <w:rFonts w:hint="eastAsia" w:ascii="宋体" w:hAnsi="宋体" w:eastAsia="宋体" w:cs="宋体"/>
                <w:szCs w:val="21"/>
              </w:rPr>
              <w:t>至少包含警示灯、雾化器、通用负载、风扇、灯泡、水泵等；</w:t>
            </w:r>
          </w:p>
          <w:p w14:paraId="29B393C5">
            <w:pPr>
              <w:spacing w:line="240" w:lineRule="exact"/>
              <w:jc w:val="left"/>
              <w:rPr>
                <w:rFonts w:ascii="宋体" w:hAnsi="宋体" w:eastAsia="宋体" w:cs="宋体"/>
                <w:szCs w:val="21"/>
              </w:rPr>
            </w:pPr>
            <w:r>
              <w:rPr>
                <w:rFonts w:hint="eastAsia" w:ascii="宋体" w:hAnsi="宋体" w:eastAsia="宋体" w:cs="宋体"/>
                <w:szCs w:val="21"/>
              </w:rPr>
              <w:t>（9）电源：</w:t>
            </w:r>
          </w:p>
          <w:p w14:paraId="68B6ECDA">
            <w:pPr>
              <w:spacing w:line="240" w:lineRule="exact"/>
              <w:jc w:val="left"/>
              <w:rPr>
                <w:rFonts w:ascii="宋体" w:hAnsi="宋体" w:eastAsia="宋体" w:cs="宋体"/>
                <w:szCs w:val="21"/>
              </w:rPr>
            </w:pPr>
            <w:r>
              <w:rPr>
                <w:rFonts w:hint="eastAsia" w:ascii="宋体" w:hAnsi="宋体" w:eastAsia="宋体" w:cs="宋体"/>
                <w:szCs w:val="21"/>
              </w:rPr>
              <w:t>至少包含5V、12V、24V、通用等电源；</w:t>
            </w:r>
          </w:p>
          <w:p w14:paraId="7BE577E4">
            <w:pPr>
              <w:spacing w:line="240" w:lineRule="exact"/>
              <w:jc w:val="left"/>
              <w:rPr>
                <w:rFonts w:ascii="宋体" w:hAnsi="宋体" w:eastAsia="宋体" w:cs="宋体"/>
                <w:szCs w:val="21"/>
              </w:rPr>
            </w:pPr>
            <w:r>
              <w:rPr>
                <w:rFonts w:hint="eastAsia" w:ascii="宋体" w:hAnsi="宋体" w:eastAsia="宋体" w:cs="宋体"/>
                <w:szCs w:val="21"/>
              </w:rPr>
              <w:t>（10）其它外设：</w:t>
            </w:r>
          </w:p>
          <w:p w14:paraId="21C1DB1E">
            <w:pPr>
              <w:spacing w:line="240" w:lineRule="exact"/>
              <w:jc w:val="left"/>
              <w:rPr>
                <w:rFonts w:ascii="宋体" w:hAnsi="宋体" w:eastAsia="宋体" w:cs="宋体"/>
                <w:szCs w:val="21"/>
              </w:rPr>
            </w:pPr>
            <w:r>
              <w:rPr>
                <w:rFonts w:hint="eastAsia" w:ascii="宋体" w:hAnsi="宋体" w:eastAsia="宋体" w:cs="宋体"/>
                <w:szCs w:val="21"/>
              </w:rPr>
              <w:t>至少包含电压电流变送器、摄像头、LED屏、485转232转换器、USB转232转换器等</w:t>
            </w:r>
          </w:p>
          <w:p w14:paraId="040C3A63">
            <w:pPr>
              <w:spacing w:line="240" w:lineRule="exact"/>
              <w:jc w:val="left"/>
              <w:rPr>
                <w:rFonts w:ascii="宋体" w:hAnsi="宋体" w:eastAsia="宋体" w:cs="宋体"/>
                <w:szCs w:val="21"/>
              </w:rPr>
            </w:pPr>
            <w:r>
              <w:rPr>
                <w:rFonts w:hint="eastAsia" w:ascii="宋体" w:hAnsi="宋体" w:eastAsia="宋体" w:cs="宋体"/>
                <w:szCs w:val="21"/>
              </w:rPr>
              <w:t>8.仿真实训系统操作软件需具备检测功能，通过拖拉图形改变布局，通过接线、配置仿真部件参数等后由自动检测和手动检测两种模式检测操作连接状态并显示实训结果；</w:t>
            </w:r>
          </w:p>
          <w:p w14:paraId="24614D55">
            <w:pPr>
              <w:spacing w:line="240" w:lineRule="exact"/>
              <w:jc w:val="left"/>
              <w:rPr>
                <w:rFonts w:ascii="宋体" w:hAnsi="宋体" w:eastAsia="宋体" w:cs="宋体"/>
                <w:szCs w:val="21"/>
              </w:rPr>
            </w:pPr>
            <w:r>
              <w:rPr>
                <w:rFonts w:hint="eastAsia" w:ascii="宋体" w:hAnsi="宋体" w:eastAsia="宋体" w:cs="宋体"/>
                <w:szCs w:val="21"/>
              </w:rPr>
              <w:t>9.虚拟机服务支持为每位用户提供至少一台独立的虚拟机；</w:t>
            </w:r>
          </w:p>
          <w:p w14:paraId="3FEA2E5F">
            <w:pPr>
              <w:spacing w:line="240" w:lineRule="exact"/>
              <w:jc w:val="left"/>
              <w:rPr>
                <w:rFonts w:ascii="宋体" w:hAnsi="宋体" w:eastAsia="宋体" w:cs="宋体"/>
                <w:szCs w:val="21"/>
              </w:rPr>
            </w:pPr>
            <w:r>
              <w:rPr>
                <w:rFonts w:hint="eastAsia" w:ascii="宋体" w:hAnsi="宋体" w:eastAsia="宋体" w:cs="宋体"/>
                <w:szCs w:val="21"/>
              </w:rPr>
              <w:t>10.用户可在AIOT平台上通过SSH终端接入虚拟机，完成物联网中间件配置部署、docker微服务配置部署等工作；</w:t>
            </w:r>
          </w:p>
          <w:p w14:paraId="6DCC89DA">
            <w:pPr>
              <w:spacing w:line="240" w:lineRule="exact"/>
              <w:jc w:val="left"/>
              <w:rPr>
                <w:rFonts w:ascii="宋体" w:hAnsi="宋体" w:eastAsia="宋体" w:cs="宋体"/>
                <w:szCs w:val="21"/>
              </w:rPr>
            </w:pPr>
            <w:r>
              <w:rPr>
                <w:rFonts w:hint="eastAsia" w:ascii="宋体" w:hAnsi="宋体" w:eastAsia="宋体" w:cs="宋体"/>
                <w:szCs w:val="21"/>
              </w:rPr>
              <w:t>11.应用平台支持使用HTTP、MQTT、COAP协议采集设备数据；</w:t>
            </w:r>
          </w:p>
          <w:p w14:paraId="5A72B306">
            <w:pPr>
              <w:spacing w:line="240" w:lineRule="exact"/>
              <w:jc w:val="left"/>
              <w:rPr>
                <w:rFonts w:ascii="宋体" w:hAnsi="宋体" w:eastAsia="宋体" w:cs="宋体"/>
                <w:szCs w:val="21"/>
              </w:rPr>
            </w:pPr>
            <w:r>
              <w:rPr>
                <w:rFonts w:hint="eastAsia" w:ascii="宋体" w:hAnsi="宋体" w:eastAsia="宋体" w:cs="宋体"/>
                <w:szCs w:val="21"/>
              </w:rPr>
              <w:t>12.应用平台支持在内置的非关系型数据库中存储时序数据；</w:t>
            </w:r>
          </w:p>
          <w:p w14:paraId="12C27813">
            <w:pPr>
              <w:spacing w:line="240" w:lineRule="exact"/>
              <w:jc w:val="left"/>
              <w:rPr>
                <w:rFonts w:ascii="宋体" w:hAnsi="宋体" w:eastAsia="宋体" w:cs="宋体"/>
                <w:szCs w:val="21"/>
              </w:rPr>
            </w:pPr>
            <w:r>
              <w:rPr>
                <w:rFonts w:hint="eastAsia" w:ascii="宋体" w:hAnsi="宋体" w:eastAsia="宋体" w:cs="宋体"/>
                <w:szCs w:val="21"/>
              </w:rPr>
              <w:t>13.应用平台支持查询最新的时序数据值和查询特定时间段内的所有数据；</w:t>
            </w:r>
          </w:p>
          <w:p w14:paraId="7A0C93C8">
            <w:pPr>
              <w:spacing w:line="240" w:lineRule="exact"/>
              <w:jc w:val="left"/>
              <w:rPr>
                <w:rFonts w:ascii="宋体" w:hAnsi="宋体" w:eastAsia="宋体" w:cs="宋体"/>
                <w:szCs w:val="21"/>
              </w:rPr>
            </w:pPr>
            <w:r>
              <w:rPr>
                <w:rFonts w:hint="eastAsia" w:ascii="宋体" w:hAnsi="宋体" w:eastAsia="宋体" w:cs="宋体"/>
                <w:szCs w:val="21"/>
              </w:rPr>
              <w:t>14.应用平台支持通过API和WebSocket查询或订阅数据更新；</w:t>
            </w:r>
          </w:p>
          <w:p w14:paraId="5D87FAE3">
            <w:pPr>
              <w:spacing w:line="240" w:lineRule="exact"/>
              <w:jc w:val="left"/>
              <w:rPr>
                <w:rFonts w:ascii="宋体" w:hAnsi="宋体" w:eastAsia="宋体" w:cs="宋体"/>
                <w:szCs w:val="21"/>
              </w:rPr>
            </w:pPr>
            <w:r>
              <w:rPr>
                <w:rFonts w:hint="eastAsia" w:ascii="宋体" w:hAnsi="宋体" w:eastAsia="宋体" w:cs="宋体"/>
                <w:szCs w:val="21"/>
              </w:rPr>
              <w:t>15.应用平台能够监视设备连接状态并触发推送到规则引擎的设备连接事件；</w:t>
            </w:r>
          </w:p>
          <w:p w14:paraId="3A242E80">
            <w:pPr>
              <w:spacing w:line="240" w:lineRule="exact"/>
              <w:jc w:val="left"/>
              <w:rPr>
                <w:rFonts w:ascii="宋体" w:hAnsi="宋体" w:eastAsia="宋体" w:cs="宋体"/>
                <w:szCs w:val="21"/>
              </w:rPr>
            </w:pPr>
            <w:r>
              <w:rPr>
                <w:rFonts w:hint="eastAsia" w:ascii="宋体" w:hAnsi="宋体" w:eastAsia="宋体" w:cs="宋体"/>
                <w:szCs w:val="21"/>
              </w:rPr>
              <w:t>16.应用平台支持服务端应用程序向设备发送远程RPC调用；</w:t>
            </w:r>
          </w:p>
          <w:p w14:paraId="26CDD88E">
            <w:pPr>
              <w:spacing w:line="240" w:lineRule="exact"/>
              <w:jc w:val="left"/>
              <w:rPr>
                <w:rFonts w:ascii="宋体" w:hAnsi="宋体" w:eastAsia="宋体" w:cs="宋体"/>
                <w:szCs w:val="21"/>
              </w:rPr>
            </w:pPr>
            <w:r>
              <w:rPr>
                <w:rFonts w:hint="eastAsia" w:ascii="宋体" w:hAnsi="宋体" w:eastAsia="宋体" w:cs="宋体"/>
                <w:szCs w:val="21"/>
              </w:rPr>
              <w:t>17.应用平台具备规则引擎，能够接收来自设备、设备生命周期事件、API事件、RPC请求等传入的数据，并创建规则节点和规则链对接收的数据进行过滤、转换和执行；</w:t>
            </w:r>
          </w:p>
          <w:p w14:paraId="52407AE2">
            <w:pPr>
              <w:spacing w:line="240" w:lineRule="exact"/>
              <w:jc w:val="left"/>
              <w:rPr>
                <w:rFonts w:ascii="宋体" w:hAnsi="宋体" w:eastAsia="宋体" w:cs="宋体"/>
                <w:szCs w:val="21"/>
              </w:rPr>
            </w:pPr>
            <w:r>
              <w:rPr>
                <w:rFonts w:hint="eastAsia" w:ascii="宋体" w:hAnsi="宋体" w:eastAsia="宋体" w:cs="宋体"/>
                <w:szCs w:val="21"/>
              </w:rPr>
              <w:t>18.应用平台支持通过添加数字量和模拟量仪表、地图组件、设备控件、图表、数据卡片等部件，创建自定义数据看板，完成数据可视化展示；</w:t>
            </w:r>
          </w:p>
          <w:p w14:paraId="6855A760">
            <w:pPr>
              <w:spacing w:line="240" w:lineRule="exact"/>
              <w:jc w:val="left"/>
              <w:rPr>
                <w:rFonts w:ascii="宋体" w:hAnsi="宋体" w:eastAsia="宋体" w:cs="宋体"/>
                <w:szCs w:val="21"/>
              </w:rPr>
            </w:pPr>
            <w:r>
              <w:rPr>
                <w:rFonts w:hint="eastAsia" w:ascii="宋体" w:hAnsi="宋体" w:eastAsia="宋体" w:cs="宋体"/>
                <w:szCs w:val="21"/>
              </w:rPr>
              <w:t>19.应用平台支持日志功能，记录用户对设备、规则引擎、数据看板的相关操作；</w:t>
            </w:r>
          </w:p>
          <w:p w14:paraId="5BBE920A">
            <w:pPr>
              <w:spacing w:line="240" w:lineRule="exact"/>
              <w:jc w:val="left"/>
              <w:rPr>
                <w:rFonts w:ascii="宋体" w:hAnsi="宋体" w:eastAsia="宋体" w:cs="宋体"/>
                <w:szCs w:val="21"/>
              </w:rPr>
            </w:pPr>
            <w:r>
              <w:rPr>
                <w:rFonts w:hint="eastAsia" w:ascii="宋体" w:hAnsi="宋体" w:eastAsia="宋体" w:cs="宋体"/>
                <w:szCs w:val="21"/>
              </w:rPr>
              <w:t>平台支持ChirpStack,HomeAssistant,EdgeX,NodeRed,Grafana,InfluxDB等常见物联网平台组件的部署；</w:t>
            </w:r>
          </w:p>
          <w:p w14:paraId="341EE2C3">
            <w:pPr>
              <w:spacing w:line="240" w:lineRule="exact"/>
              <w:jc w:val="left"/>
              <w:rPr>
                <w:rFonts w:ascii="宋体" w:hAnsi="宋体" w:eastAsia="宋体" w:cs="宋体"/>
                <w:szCs w:val="21"/>
              </w:rPr>
            </w:pPr>
            <w:r>
              <w:rPr>
                <w:rFonts w:hint="eastAsia" w:ascii="宋体" w:hAnsi="宋体" w:eastAsia="宋体" w:cs="宋体"/>
                <w:szCs w:val="21"/>
              </w:rPr>
              <w:t>20.须具备NLP处理能力：可通过自然语言处理技术，通过问答的形式解决学习难点；</w:t>
            </w:r>
          </w:p>
          <w:p w14:paraId="15AD1715">
            <w:pPr>
              <w:spacing w:line="240" w:lineRule="exact"/>
              <w:jc w:val="left"/>
              <w:rPr>
                <w:rFonts w:ascii="宋体" w:hAnsi="宋体" w:eastAsia="宋体" w:cs="宋体"/>
                <w:szCs w:val="21"/>
              </w:rPr>
            </w:pPr>
            <w:r>
              <w:rPr>
                <w:rFonts w:hint="eastAsia" w:ascii="宋体" w:hAnsi="宋体" w:eastAsia="宋体" w:cs="宋体"/>
                <w:szCs w:val="21"/>
              </w:rPr>
              <w:t>21.提供在线编码环境，支持多种语言和文件格式的编写、编译：C#、Java、Python、JavaScript等；</w:t>
            </w:r>
          </w:p>
          <w:p w14:paraId="5F2605F4">
            <w:pPr>
              <w:spacing w:line="240" w:lineRule="exact"/>
              <w:jc w:val="left"/>
              <w:rPr>
                <w:rFonts w:ascii="宋体" w:hAnsi="宋体" w:eastAsia="宋体" w:cs="宋体"/>
                <w:szCs w:val="21"/>
              </w:rPr>
            </w:pPr>
            <w:r>
              <w:rPr>
                <w:rFonts w:hint="eastAsia" w:ascii="宋体" w:hAnsi="宋体" w:eastAsia="宋体" w:cs="宋体"/>
                <w:szCs w:val="21"/>
              </w:rPr>
              <w:t>22.平台支持ThingsBoard、ChirpStack、HomeAssistant、EdgeX、NodeRed、Grafana、InfluxDB等常见物联网平台组件的部署。</w:t>
            </w:r>
          </w:p>
          <w:p w14:paraId="7FB8D6C8">
            <w:pPr>
              <w:spacing w:line="240" w:lineRule="exact"/>
              <w:jc w:val="left"/>
              <w:rPr>
                <w:rFonts w:ascii="宋体" w:hAnsi="宋体" w:eastAsia="宋体" w:cs="宋体"/>
                <w:szCs w:val="21"/>
              </w:rPr>
            </w:pPr>
            <w:r>
              <w:rPr>
                <w:rFonts w:hint="eastAsia" w:ascii="宋体" w:hAnsi="宋体" w:eastAsia="宋体" w:cs="宋体"/>
                <w:szCs w:val="21"/>
              </w:rPr>
              <w:t>实训资源</w:t>
            </w:r>
          </w:p>
          <w:p w14:paraId="0A8019A7">
            <w:pPr>
              <w:spacing w:line="240" w:lineRule="exact"/>
              <w:jc w:val="left"/>
              <w:rPr>
                <w:rFonts w:ascii="宋体" w:hAnsi="宋体" w:eastAsia="宋体" w:cs="宋体"/>
                <w:szCs w:val="21"/>
              </w:rPr>
            </w:pPr>
            <w:r>
              <w:rPr>
                <w:rFonts w:hint="eastAsia" w:ascii="宋体" w:hAnsi="宋体" w:eastAsia="宋体" w:cs="宋体"/>
                <w:szCs w:val="21"/>
              </w:rPr>
              <w:t>23.须提供至少5个实训案例，实训案例至少包含智慧园区、智慧仓储、智慧运输、智能口罩检测、智慧温室等应用项目。</w:t>
            </w:r>
          </w:p>
        </w:tc>
        <w:tc>
          <w:tcPr>
            <w:tcW w:w="765" w:type="dxa"/>
            <w:vAlign w:val="center"/>
          </w:tcPr>
          <w:p w14:paraId="024F0805">
            <w:pPr>
              <w:spacing w:line="240" w:lineRule="exact"/>
              <w:jc w:val="center"/>
              <w:rPr>
                <w:rFonts w:ascii="宋体" w:hAnsi="宋体" w:eastAsia="宋体" w:cs="宋体"/>
                <w:szCs w:val="21"/>
              </w:rPr>
            </w:pPr>
            <w:r>
              <w:rPr>
                <w:rFonts w:hint="eastAsia" w:ascii="宋体" w:hAnsi="宋体" w:eastAsia="宋体" w:cs="宋体"/>
                <w:szCs w:val="21"/>
              </w:rPr>
              <w:t>1</w:t>
            </w:r>
          </w:p>
        </w:tc>
        <w:tc>
          <w:tcPr>
            <w:tcW w:w="692" w:type="dxa"/>
            <w:vAlign w:val="center"/>
          </w:tcPr>
          <w:p w14:paraId="58AA1DCF">
            <w:pPr>
              <w:spacing w:line="240" w:lineRule="exact"/>
              <w:jc w:val="center"/>
              <w:rPr>
                <w:rFonts w:ascii="宋体" w:hAnsi="宋体" w:eastAsia="宋体" w:cs="宋体"/>
                <w:szCs w:val="21"/>
              </w:rPr>
            </w:pPr>
            <w:r>
              <w:rPr>
                <w:rFonts w:hint="eastAsia" w:ascii="宋体" w:hAnsi="宋体" w:eastAsia="宋体" w:cs="宋体"/>
                <w:szCs w:val="21"/>
              </w:rPr>
              <w:t>套</w:t>
            </w:r>
          </w:p>
        </w:tc>
      </w:tr>
      <w:tr w14:paraId="6A28A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34" w:type="dxa"/>
            <w:vAlign w:val="center"/>
          </w:tcPr>
          <w:p w14:paraId="222CEA42">
            <w:pPr>
              <w:spacing w:line="240" w:lineRule="exact"/>
              <w:jc w:val="center"/>
              <w:rPr>
                <w:rFonts w:ascii="宋体" w:hAnsi="宋体" w:eastAsia="宋体" w:cs="宋体"/>
                <w:szCs w:val="21"/>
              </w:rPr>
            </w:pPr>
            <w:r>
              <w:rPr>
                <w:rFonts w:hint="eastAsia" w:ascii="宋体" w:hAnsi="宋体" w:eastAsia="宋体" w:cs="宋体"/>
                <w:szCs w:val="21"/>
              </w:rPr>
              <w:t>11</w:t>
            </w:r>
          </w:p>
        </w:tc>
        <w:tc>
          <w:tcPr>
            <w:tcW w:w="855" w:type="dxa"/>
            <w:vAlign w:val="center"/>
          </w:tcPr>
          <w:p w14:paraId="17710F1F">
            <w:pPr>
              <w:spacing w:line="240" w:lineRule="exact"/>
              <w:jc w:val="center"/>
              <w:rPr>
                <w:rFonts w:ascii="宋体" w:hAnsi="宋体" w:eastAsia="宋体" w:cs="宋体"/>
                <w:szCs w:val="21"/>
              </w:rPr>
            </w:pPr>
            <w:r>
              <w:rPr>
                <w:rFonts w:hint="eastAsia" w:ascii="宋体" w:hAnsi="宋体" w:eastAsia="宋体" w:cs="宋体"/>
                <w:szCs w:val="21"/>
              </w:rPr>
              <w:t>套件收纳柜</w:t>
            </w:r>
          </w:p>
        </w:tc>
        <w:tc>
          <w:tcPr>
            <w:tcW w:w="6542" w:type="dxa"/>
            <w:vAlign w:val="center"/>
          </w:tcPr>
          <w:p w14:paraId="1E9B0DA1">
            <w:pPr>
              <w:spacing w:line="240" w:lineRule="exact"/>
              <w:jc w:val="left"/>
              <w:rPr>
                <w:rFonts w:ascii="宋体" w:hAnsi="宋体" w:eastAsia="宋体" w:cs="宋体"/>
                <w:szCs w:val="21"/>
              </w:rPr>
            </w:pPr>
            <w:r>
              <w:rPr>
                <w:rFonts w:hint="eastAsia" w:ascii="宋体" w:hAnsi="宋体" w:eastAsia="宋体" w:cs="宋体"/>
                <w:szCs w:val="21"/>
              </w:rPr>
              <w:t>钢制储物柜，规格：1800*1100*500mm，承重500KG，柜体内置4块层板，整体呈现灰白色。</w:t>
            </w:r>
          </w:p>
        </w:tc>
        <w:tc>
          <w:tcPr>
            <w:tcW w:w="765" w:type="dxa"/>
            <w:vAlign w:val="center"/>
          </w:tcPr>
          <w:p w14:paraId="7CE326DE">
            <w:pPr>
              <w:spacing w:line="240" w:lineRule="exact"/>
              <w:jc w:val="center"/>
              <w:rPr>
                <w:rFonts w:ascii="宋体" w:hAnsi="宋体" w:eastAsia="宋体" w:cs="宋体"/>
                <w:szCs w:val="21"/>
              </w:rPr>
            </w:pPr>
            <w:r>
              <w:rPr>
                <w:rFonts w:hint="eastAsia" w:ascii="宋体" w:hAnsi="宋体" w:eastAsia="宋体" w:cs="宋体"/>
                <w:szCs w:val="21"/>
              </w:rPr>
              <w:t>2</w:t>
            </w:r>
          </w:p>
        </w:tc>
        <w:tc>
          <w:tcPr>
            <w:tcW w:w="692" w:type="dxa"/>
            <w:vAlign w:val="center"/>
          </w:tcPr>
          <w:p w14:paraId="767A6782">
            <w:pPr>
              <w:spacing w:line="240" w:lineRule="exact"/>
              <w:jc w:val="center"/>
              <w:rPr>
                <w:rFonts w:ascii="宋体" w:hAnsi="宋体" w:eastAsia="宋体" w:cs="宋体"/>
                <w:szCs w:val="21"/>
              </w:rPr>
            </w:pPr>
            <w:r>
              <w:rPr>
                <w:rFonts w:hint="eastAsia" w:ascii="宋体" w:hAnsi="宋体" w:eastAsia="宋体" w:cs="宋体"/>
                <w:szCs w:val="21"/>
              </w:rPr>
              <w:t>台</w:t>
            </w:r>
          </w:p>
        </w:tc>
      </w:tr>
    </w:tbl>
    <w:p w14:paraId="520F5D4C">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四、报价方式</w:t>
      </w:r>
    </w:p>
    <w:p w14:paraId="2647FC7A">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本项目报价为</w:t>
      </w:r>
      <w:r>
        <w:rPr>
          <w:rFonts w:hint="eastAsia" w:ascii="宋体" w:hAnsi="宋体" w:eastAsia="宋体" w:cs="宋体"/>
          <w:b/>
          <w:szCs w:val="21"/>
          <w:u w:val="single"/>
        </w:rPr>
        <w:t>总价包干</w:t>
      </w:r>
      <w:r>
        <w:rPr>
          <w:rFonts w:hint="eastAsia" w:ascii="宋体" w:hAnsi="宋体" w:eastAsia="宋体" w:cs="宋体"/>
          <w:bCs/>
          <w:szCs w:val="21"/>
        </w:rPr>
        <w:t>，投标总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p>
    <w:p w14:paraId="57352DF1">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五、包装和运输</w:t>
      </w:r>
    </w:p>
    <w:p w14:paraId="0A4AA72E">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1.投标人提供的全部货物均应按国家或专业标准保护措施进行包装。该包装应适应于远距离运输、防潮、防震、防锈和防野蛮装卸，以确保货物安全无损运抵指定地点。由于包装不善所引起的货物损失均由投标人承担。</w:t>
      </w:r>
    </w:p>
    <w:p w14:paraId="5E25F415">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2.投标人应负责安排运输并承担运费、装卸费等相关费用。在运输和卸货过程中所涉及的一切安全责任，均由投标人负责。</w:t>
      </w:r>
    </w:p>
    <w:p w14:paraId="128AE653">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六、验收标准</w:t>
      </w:r>
    </w:p>
    <w:p w14:paraId="432F0D16">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1.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p>
    <w:p w14:paraId="48CA40D1">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2.对产品的外观或质量问题，采购人应在发现和应当发现之日起30日内向中标供应商提出书面异议，中标供应商在接到书面异议后，应当在2日内负责处理。采购人逾期提出的，对所交产品视为符合合同的规定。</w:t>
      </w:r>
    </w:p>
    <w:p w14:paraId="47D170D8">
      <w:pPr>
        <w:spacing w:line="440" w:lineRule="exact"/>
        <w:ind w:firstLine="420" w:firstLineChars="200"/>
        <w:contextualSpacing/>
        <w:rPr>
          <w:rFonts w:ascii="宋体" w:hAnsi="宋体" w:eastAsia="宋体" w:cs="宋体"/>
          <w:szCs w:val="21"/>
        </w:rPr>
      </w:pPr>
      <w:r>
        <w:rPr>
          <w:rFonts w:hint="eastAsia" w:ascii="宋体" w:hAnsi="宋体" w:eastAsia="宋体" w:cs="宋体"/>
          <w:bCs/>
          <w:szCs w:val="21"/>
        </w:rPr>
        <w:t>3.经双方共同验收，产品性能参数达不到采购合同要求的，采购人可以拒收，并可以解除合同。</w:t>
      </w:r>
    </w:p>
    <w:p w14:paraId="63A8A1FA">
      <w:pPr>
        <w:spacing w:line="440" w:lineRule="exact"/>
        <w:ind w:firstLine="422" w:firstLineChars="200"/>
        <w:contextualSpacing/>
        <w:rPr>
          <w:rFonts w:ascii="宋体" w:hAnsi="宋体" w:eastAsia="宋体" w:cs="宋体"/>
          <w:b/>
          <w:color w:val="auto"/>
          <w:szCs w:val="21"/>
          <w:highlight w:val="none"/>
        </w:rPr>
      </w:pPr>
      <w:r>
        <w:rPr>
          <w:rFonts w:hint="eastAsia" w:ascii="宋体" w:hAnsi="宋体" w:eastAsia="宋体" w:cs="宋体"/>
          <w:b/>
          <w:szCs w:val="21"/>
        </w:rPr>
        <w:t>七、售后服务（质保期）</w:t>
      </w:r>
    </w:p>
    <w:p w14:paraId="0555174A">
      <w:pPr>
        <w:spacing w:line="440" w:lineRule="exact"/>
        <w:ind w:firstLine="422" w:firstLineChars="200"/>
        <w:contextualSpacing/>
        <w:rPr>
          <w:rFonts w:ascii="宋体" w:hAnsi="宋体" w:eastAsia="宋体" w:cs="宋体"/>
          <w:b/>
          <w:color w:val="auto"/>
          <w:szCs w:val="21"/>
          <w:highlight w:val="none"/>
        </w:rPr>
      </w:pPr>
      <w:r>
        <w:rPr>
          <w:rFonts w:hint="eastAsia" w:ascii="宋体" w:hAnsi="宋体" w:eastAsia="宋体" w:cs="宋体"/>
          <w:b/>
          <w:color w:val="auto"/>
          <w:szCs w:val="21"/>
          <w:highlight w:val="none"/>
        </w:rPr>
        <w:t>（一）质保期</w:t>
      </w:r>
    </w:p>
    <w:p w14:paraId="593B1F90">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1.投标人报价时须承诺所供货物免费质保期不少于2年（包括期间免费备件保、免费原厂人工保</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软件升级、货物配套的物联网卡（SIM 卡）每月不低于1GB 流量信息服务</w:t>
      </w:r>
      <w:r>
        <w:rPr>
          <w:rFonts w:hint="eastAsia" w:ascii="宋体" w:hAnsi="宋体" w:eastAsia="宋体" w:cs="宋体"/>
          <w:bCs/>
          <w:color w:val="auto"/>
          <w:szCs w:val="21"/>
          <w:highlight w:val="none"/>
        </w:rPr>
        <w:t>）（自验收报告签字确认日起，开始进入质保期）。</w:t>
      </w:r>
    </w:p>
    <w:p w14:paraId="7D39AEC7">
      <w:pPr>
        <w:spacing w:line="440" w:lineRule="exact"/>
        <w:ind w:firstLine="420" w:firstLineChars="200"/>
        <w:contextualSpacing/>
        <w:rPr>
          <w:rFonts w:ascii="宋体" w:hAnsi="宋体" w:eastAsia="宋体" w:cs="宋体"/>
          <w:bCs/>
          <w:szCs w:val="21"/>
        </w:rPr>
      </w:pPr>
      <w:r>
        <w:rPr>
          <w:rFonts w:hint="eastAsia" w:ascii="宋体" w:hAnsi="宋体" w:eastAsia="宋体" w:cs="宋体"/>
          <w:bCs/>
          <w:color w:val="auto"/>
          <w:szCs w:val="21"/>
          <w:highlight w:val="none"/>
        </w:rPr>
        <w:t>2.投标人应配备专职技术人员对其进行日常运行管理与维护，确保提供7×24小时不间断的优质服务。主要工作包括：对数据进行持</w:t>
      </w:r>
      <w:r>
        <w:rPr>
          <w:rFonts w:hint="eastAsia" w:ascii="宋体" w:hAnsi="宋体" w:eastAsia="宋体" w:cs="宋体"/>
          <w:bCs/>
          <w:szCs w:val="21"/>
        </w:rPr>
        <w:t>续更新、补充与完善；在对系统进行不断升级、拓展的基础上，对系统功能、服务内容与质量、计算机与网络、安全系统等进行每日巡检、报警处理、故障分析、综合统计、日志记录与管理等例行工作；进行数据资源备份、用户交互及反馈意见回应、服务接口应用技术支持等。</w:t>
      </w:r>
    </w:p>
    <w:p w14:paraId="33525A56">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3.中标人对质保期内所发生的设备维护、维修、更换等一切费用负责。</w:t>
      </w:r>
    </w:p>
    <w:p w14:paraId="38FEC69E">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（二）售后服务</w:t>
      </w:r>
    </w:p>
    <w:p w14:paraId="18346D3B">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w:t>
      </w:r>
    </w:p>
    <w:p w14:paraId="3960DA60">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2.质保期结束，不能视为投标人对合同货物中存在的可能引起货物损坏的潜在缺陷所应负责任的解除。潜在缺陷指货物在制造过程中未被发现的隐患，投标人对纠正潜在缺陷应负责任，其时间应延续至质保期终止后2年（不可抗力因素除外）。当发现这类潜在缺陷时（经双方确认），投标人应立即予以无偿修复或更换。</w:t>
      </w:r>
    </w:p>
    <w:p w14:paraId="5F587036">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3.投标人应按照国家有关法律法规和“三包”规定以及投标文件中的“售后服务承诺”提供服务。</w:t>
      </w:r>
    </w:p>
    <w:p w14:paraId="1F9B3FDA">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4.因投标人所提供的产品，造成采购人设备损坏或其他损失，以及其他第三方损失的，一经核实，投标人必须赔偿采购人或第三方因此造成的所有损失。</w:t>
      </w:r>
    </w:p>
    <w:p w14:paraId="4403215F">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5.投标人所提供货物必须是全新未使用的并符合国家有关技术标准。</w:t>
      </w:r>
    </w:p>
    <w:p w14:paraId="03EA4406">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（三）人员培训</w:t>
      </w:r>
    </w:p>
    <w:p w14:paraId="1782EB6F">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1.投标人应安排专业技术人员提供现场技术培训，保证使用人员能正常操作设备的各种功能。</w:t>
      </w:r>
    </w:p>
    <w:p w14:paraId="0A5BD847">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2.对采购人员工进行设备安全培训。</w:t>
      </w:r>
    </w:p>
    <w:p w14:paraId="11248DDB">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3.提供设备运行、调试、维护过程中必要的专用工具、软件，以及对相关人员进行工艺设置、设备运行、调试和维护过程中相关的专用工具及软件使用的培训。</w:t>
      </w:r>
    </w:p>
    <w:p w14:paraId="71A7358B">
      <w:pPr>
        <w:spacing w:line="440" w:lineRule="exact"/>
        <w:ind w:firstLine="420" w:firstLineChars="200"/>
        <w:contextualSpacing/>
        <w:rPr>
          <w:rFonts w:ascii="宋体" w:hAnsi="宋体" w:eastAsia="宋体" w:cs="宋体"/>
          <w:bCs/>
          <w:szCs w:val="21"/>
        </w:rPr>
      </w:pPr>
      <w:r>
        <w:rPr>
          <w:rFonts w:hint="eastAsia" w:ascii="宋体" w:hAnsi="宋体" w:eastAsia="宋体" w:cs="宋体"/>
          <w:bCs/>
          <w:szCs w:val="21"/>
        </w:rPr>
        <w:t>4.中标人应免费提供一定数量的培训资料。</w:t>
      </w:r>
    </w:p>
    <w:p w14:paraId="65B64BDC">
      <w:pPr>
        <w:spacing w:line="440" w:lineRule="exact"/>
        <w:ind w:firstLine="422" w:firstLineChars="200"/>
        <w:contextualSpacing/>
        <w:rPr>
          <w:rFonts w:ascii="宋体" w:hAnsi="宋体" w:eastAsia="宋体" w:cs="宋体"/>
          <w:b/>
          <w:szCs w:val="21"/>
        </w:rPr>
      </w:pPr>
      <w:r>
        <w:rPr>
          <w:rFonts w:hint="eastAsia" w:ascii="宋体" w:hAnsi="宋体" w:eastAsia="宋体" w:cs="宋体"/>
          <w:b/>
          <w:szCs w:val="21"/>
        </w:rPr>
        <w:t>八、保险：投标人应承担相应货物的保险费。</w:t>
      </w:r>
    </w:p>
    <w:p w14:paraId="2D238791">
      <w:pPr>
        <w:spacing w:line="440" w:lineRule="exact"/>
        <w:ind w:firstLine="420" w:firstLineChars="200"/>
        <w:contextualSpacing/>
        <w:rPr>
          <w:rFonts w:ascii="宋体" w:hAnsi="宋体" w:eastAsia="宋体" w:cs="宋体"/>
          <w:bCs/>
          <w:szCs w:val="21"/>
        </w:rPr>
      </w:pPr>
    </w:p>
    <w:p w14:paraId="052D5521">
      <w:pPr>
        <w:spacing w:line="440" w:lineRule="exact"/>
        <w:ind w:firstLine="420" w:firstLineChars="200"/>
        <w:contextualSpacing/>
        <w:rPr>
          <w:rFonts w:ascii="宋体" w:hAnsi="宋体" w:eastAsia="宋体" w:cs="宋体"/>
          <w:bCs/>
          <w:szCs w:val="21"/>
        </w:rPr>
      </w:pPr>
    </w:p>
    <w:p w14:paraId="48E2D952">
      <w:pPr>
        <w:spacing w:line="440" w:lineRule="exact"/>
        <w:ind w:firstLine="420" w:firstLineChars="200"/>
        <w:contextualSpacing/>
        <w:rPr>
          <w:rFonts w:ascii="宋体" w:hAnsi="宋体" w:eastAsia="宋体" w:cs="宋体"/>
          <w:bCs/>
          <w:szCs w:val="21"/>
        </w:rPr>
      </w:pPr>
    </w:p>
    <w:p w14:paraId="3D91E537">
      <w:pPr>
        <w:spacing w:line="440" w:lineRule="exact"/>
        <w:ind w:firstLine="420" w:firstLineChars="200"/>
        <w:contextualSpacing/>
        <w:rPr>
          <w:rFonts w:ascii="宋体" w:hAnsi="宋体" w:eastAsia="宋体" w:cs="宋体"/>
          <w:bCs/>
          <w:szCs w:val="21"/>
        </w:rPr>
        <w:sectPr>
          <w:pgSz w:w="11905" w:h="16838"/>
          <w:pgMar w:top="1440" w:right="1797" w:bottom="1440" w:left="1797" w:header="851" w:footer="992" w:gutter="0"/>
          <w:cols w:space="0" w:num="1"/>
        </w:sectPr>
      </w:pPr>
    </w:p>
    <w:p w14:paraId="4C6D8BC5">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第六章   拟签订的合同文本</w:t>
      </w:r>
      <w:bookmarkEnd w:id="358"/>
      <w:bookmarkEnd w:id="359"/>
    </w:p>
    <w:p w14:paraId="59D616CB">
      <w:pPr>
        <w:pStyle w:val="7"/>
        <w:spacing w:line="440" w:lineRule="exact"/>
        <w:rPr>
          <w:rFonts w:hint="default" w:hAnsi="宋体" w:cs="仿宋"/>
          <w:sz w:val="24"/>
          <w:szCs w:val="24"/>
        </w:rPr>
      </w:pPr>
      <w:bookmarkStart w:id="360" w:name="_Toc152679722"/>
      <w:bookmarkStart w:id="361" w:name="_Toc99301426"/>
      <w:r>
        <w:rPr>
          <w:rFonts w:hAnsi="宋体" w:cs="仿宋"/>
          <w:sz w:val="24"/>
          <w:szCs w:val="24"/>
        </w:rPr>
        <w:t>甲方:</w:t>
      </w:r>
      <w:r>
        <w:rPr>
          <w:rFonts w:hAnsi="宋体" w:cs="仿宋"/>
          <w:b/>
          <w:sz w:val="24"/>
          <w:szCs w:val="24"/>
        </w:rPr>
        <w:t xml:space="preserve"> </w:t>
      </w:r>
      <w:r>
        <w:rPr>
          <w:rFonts w:hAnsi="宋体" w:cs="仿宋"/>
          <w:sz w:val="24"/>
          <w:szCs w:val="24"/>
          <w:u w:val="single"/>
        </w:rPr>
        <w:t xml:space="preserve">  常州信息职业技术学院  </w:t>
      </w:r>
      <w:r>
        <w:rPr>
          <w:rFonts w:hAnsi="宋体" w:cs="仿宋"/>
          <w:b/>
          <w:sz w:val="24"/>
          <w:szCs w:val="24"/>
        </w:rPr>
        <w:t xml:space="preserve">        </w:t>
      </w:r>
      <w:r>
        <w:rPr>
          <w:rFonts w:hAnsi="宋体" w:cs="仿宋"/>
          <w:sz w:val="24"/>
          <w:szCs w:val="24"/>
        </w:rPr>
        <w:t>合同编号：</w:t>
      </w:r>
      <w:r>
        <w:rPr>
          <w:rFonts w:hAnsi="宋体" w:cs="仿宋"/>
          <w:sz w:val="24"/>
          <w:szCs w:val="24"/>
          <w:u w:val="single"/>
        </w:rPr>
        <w:t xml:space="preserve">                 </w:t>
      </w:r>
    </w:p>
    <w:p w14:paraId="15452DD9">
      <w:pPr>
        <w:pStyle w:val="7"/>
        <w:spacing w:line="440" w:lineRule="exact"/>
        <w:rPr>
          <w:rFonts w:hint="default" w:hAnsi="宋体" w:cs="仿宋"/>
          <w:sz w:val="24"/>
          <w:szCs w:val="24"/>
          <w:u w:val="single"/>
        </w:rPr>
      </w:pPr>
      <w:r>
        <w:rPr>
          <w:rFonts w:hAnsi="宋体" w:cs="仿宋"/>
          <w:sz w:val="24"/>
          <w:szCs w:val="24"/>
        </w:rPr>
        <w:t xml:space="preserve">乙方: </w:t>
      </w:r>
      <w:r>
        <w:rPr>
          <w:rFonts w:hAnsi="宋体" w:cs="仿宋"/>
          <w:b/>
          <w:sz w:val="24"/>
          <w:szCs w:val="24"/>
          <w:u w:val="single"/>
        </w:rPr>
        <w:t xml:space="preserve">                        </w:t>
      </w:r>
      <w:r>
        <w:rPr>
          <w:rFonts w:hAnsi="宋体" w:cs="仿宋"/>
          <w:b/>
          <w:sz w:val="24"/>
          <w:szCs w:val="24"/>
        </w:rPr>
        <w:t xml:space="preserve">        </w:t>
      </w:r>
      <w:r>
        <w:rPr>
          <w:rFonts w:hAnsi="宋体" w:cs="仿宋"/>
          <w:sz w:val="24"/>
          <w:szCs w:val="24"/>
        </w:rPr>
        <w:t xml:space="preserve">签订时间: </w:t>
      </w:r>
      <w:r>
        <w:rPr>
          <w:rFonts w:hAnsi="宋体" w:cs="仿宋"/>
          <w:sz w:val="24"/>
          <w:szCs w:val="24"/>
          <w:u w:val="single"/>
        </w:rPr>
        <w:t xml:space="preserve">      </w:t>
      </w:r>
      <w:r>
        <w:rPr>
          <w:rFonts w:hAnsi="宋体" w:cs="仿宋"/>
          <w:sz w:val="24"/>
          <w:szCs w:val="24"/>
        </w:rPr>
        <w:t>年</w:t>
      </w:r>
      <w:r>
        <w:rPr>
          <w:rFonts w:hAnsi="宋体" w:cs="仿宋"/>
          <w:sz w:val="24"/>
          <w:szCs w:val="24"/>
          <w:u w:val="single"/>
        </w:rPr>
        <w:t xml:space="preserve">    </w:t>
      </w:r>
      <w:r>
        <w:rPr>
          <w:rFonts w:hAnsi="宋体" w:cs="仿宋"/>
          <w:sz w:val="24"/>
          <w:szCs w:val="24"/>
        </w:rPr>
        <w:t>月</w:t>
      </w:r>
      <w:r>
        <w:rPr>
          <w:rFonts w:hAnsi="宋体" w:cs="仿宋"/>
          <w:sz w:val="24"/>
          <w:szCs w:val="24"/>
          <w:u w:val="single"/>
        </w:rPr>
        <w:t xml:space="preserve">    </w:t>
      </w:r>
      <w:r>
        <w:rPr>
          <w:rFonts w:hAnsi="宋体" w:cs="仿宋"/>
          <w:sz w:val="24"/>
          <w:szCs w:val="24"/>
        </w:rPr>
        <w:t>日</w:t>
      </w:r>
    </w:p>
    <w:p w14:paraId="7F083CE7">
      <w:pPr>
        <w:spacing w:line="440" w:lineRule="exact"/>
        <w:ind w:firstLine="480" w:firstLineChars="200"/>
        <w:rPr>
          <w:rFonts w:ascii="宋体" w:hAnsi="宋体" w:eastAsia="宋体" w:cs="宋体"/>
          <w:b/>
          <w:sz w:val="24"/>
        </w:rPr>
      </w:pPr>
      <w:r>
        <w:rPr>
          <w:rFonts w:hint="eastAsia" w:ascii="宋体" w:hAnsi="宋体" w:eastAsia="宋体" w:cs="宋体"/>
          <w:sz w:val="24"/>
        </w:rPr>
        <w:t>甲、乙双方就</w:t>
      </w:r>
      <w:r>
        <w:rPr>
          <w:rFonts w:hint="eastAsia" w:ascii="宋体" w:hAnsi="宋体" w:eastAsia="宋体" w:cs="宋体"/>
          <w:sz w:val="24"/>
          <w:u w:val="single"/>
        </w:rPr>
        <w:t xml:space="preserve">                      项目</w:t>
      </w:r>
      <w:r>
        <w:rPr>
          <w:rFonts w:hint="eastAsia" w:ascii="宋体" w:hAnsi="宋体" w:eastAsia="宋体" w:cs="宋体"/>
          <w:sz w:val="24"/>
        </w:rPr>
        <w:t>，本着平等互利的原则，通过共同协商，根据《中华人民共和国政府采购法》、《中华人民共和国民法典》及有关法律法规，就相关事宜达成如下合同。</w:t>
      </w:r>
    </w:p>
    <w:p w14:paraId="633DC2BC">
      <w:pPr>
        <w:pStyle w:val="7"/>
        <w:spacing w:line="440" w:lineRule="exact"/>
        <w:ind w:firstLine="482" w:firstLineChars="200"/>
        <w:rPr>
          <w:rFonts w:hint="default" w:hAnsi="宋体" w:cs="宋体"/>
          <w:b/>
          <w:sz w:val="24"/>
          <w:szCs w:val="24"/>
        </w:rPr>
      </w:pPr>
      <w:r>
        <w:rPr>
          <w:rFonts w:hAnsi="宋体" w:cs="宋体"/>
          <w:b/>
          <w:sz w:val="24"/>
          <w:szCs w:val="24"/>
        </w:rPr>
        <w:t>第一条 合同标的</w:t>
      </w:r>
    </w:p>
    <w:tbl>
      <w:tblPr>
        <w:tblStyle w:val="13"/>
        <w:tblW w:w="49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404"/>
        <w:gridCol w:w="1276"/>
        <w:gridCol w:w="1132"/>
        <w:gridCol w:w="908"/>
        <w:gridCol w:w="932"/>
        <w:gridCol w:w="939"/>
        <w:gridCol w:w="1147"/>
      </w:tblGrid>
      <w:tr w14:paraId="5EFD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408" w:type="pct"/>
            <w:tcBorders>
              <w:top w:val="single" w:color="auto" w:sz="4" w:space="0"/>
              <w:left w:val="single" w:color="auto" w:sz="4" w:space="0"/>
              <w:bottom w:val="single" w:color="auto" w:sz="4" w:space="0"/>
              <w:right w:val="single" w:color="auto" w:sz="4" w:space="0"/>
              <w:tl2br w:val="nil"/>
              <w:tr2bl w:val="nil"/>
            </w:tcBorders>
            <w:vAlign w:val="center"/>
          </w:tcPr>
          <w:p w14:paraId="1E8C2683">
            <w:pPr>
              <w:spacing w:line="440" w:lineRule="exact"/>
              <w:ind w:right="-107" w:rightChars="-51"/>
              <w:jc w:val="center"/>
              <w:rPr>
                <w:rFonts w:ascii="宋体" w:hAnsi="宋体" w:eastAsia="宋体" w:cs="宋体"/>
                <w:b/>
                <w:sz w:val="24"/>
              </w:rPr>
            </w:pPr>
            <w:r>
              <w:rPr>
                <w:rFonts w:hint="eastAsia" w:ascii="宋体" w:hAnsi="宋体" w:eastAsia="宋体" w:cs="宋体"/>
                <w:b/>
                <w:sz w:val="24"/>
              </w:rPr>
              <w:t>序号</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121A7843">
            <w:pPr>
              <w:spacing w:line="440" w:lineRule="exact"/>
              <w:jc w:val="center"/>
              <w:rPr>
                <w:rFonts w:ascii="宋体" w:hAnsi="宋体" w:eastAsia="宋体" w:cs="宋体"/>
                <w:b/>
                <w:sz w:val="24"/>
              </w:rPr>
            </w:pPr>
            <w:r>
              <w:rPr>
                <w:rFonts w:hint="eastAsia" w:ascii="宋体" w:hAnsi="宋体" w:eastAsia="宋体" w:cs="宋体"/>
                <w:b/>
                <w:sz w:val="24"/>
              </w:rPr>
              <w:t>名称</w:t>
            </w:r>
          </w:p>
        </w:tc>
        <w:tc>
          <w:tcPr>
            <w:tcW w:w="757" w:type="pct"/>
            <w:tcBorders>
              <w:top w:val="single" w:color="auto" w:sz="4" w:space="0"/>
              <w:left w:val="single" w:color="auto" w:sz="4" w:space="0"/>
              <w:bottom w:val="single" w:color="auto" w:sz="4" w:space="0"/>
              <w:right w:val="single" w:color="auto" w:sz="4" w:space="0"/>
              <w:tl2br w:val="nil"/>
              <w:tr2bl w:val="nil"/>
            </w:tcBorders>
            <w:vAlign w:val="center"/>
          </w:tcPr>
          <w:p w14:paraId="3A0AACD3">
            <w:pPr>
              <w:spacing w:line="440" w:lineRule="exact"/>
              <w:jc w:val="center"/>
              <w:rPr>
                <w:rFonts w:ascii="宋体" w:hAnsi="宋体" w:eastAsia="宋体" w:cs="宋体"/>
                <w:b/>
                <w:sz w:val="24"/>
              </w:rPr>
            </w:pPr>
            <w:r>
              <w:rPr>
                <w:rFonts w:hint="eastAsia" w:ascii="宋体" w:hAnsi="宋体" w:eastAsia="宋体" w:cs="宋体"/>
                <w:b/>
                <w:sz w:val="24"/>
              </w:rPr>
              <w:t>技术参数</w:t>
            </w:r>
          </w:p>
        </w:tc>
        <w:tc>
          <w:tcPr>
            <w:tcW w:w="672" w:type="pct"/>
            <w:tcBorders>
              <w:top w:val="single" w:color="auto" w:sz="4" w:space="0"/>
              <w:left w:val="single" w:color="auto" w:sz="4" w:space="0"/>
              <w:bottom w:val="single" w:color="auto" w:sz="4" w:space="0"/>
              <w:right w:val="single" w:color="auto" w:sz="4" w:space="0"/>
              <w:tl2br w:val="nil"/>
              <w:tr2bl w:val="nil"/>
            </w:tcBorders>
            <w:vAlign w:val="center"/>
          </w:tcPr>
          <w:p w14:paraId="09FB1C42">
            <w:pPr>
              <w:spacing w:line="440" w:lineRule="exact"/>
              <w:rPr>
                <w:rFonts w:ascii="宋体" w:hAnsi="宋体" w:eastAsia="宋体" w:cs="宋体"/>
                <w:b/>
                <w:sz w:val="24"/>
              </w:rPr>
            </w:pPr>
            <w:r>
              <w:rPr>
                <w:rFonts w:hint="eastAsia" w:ascii="宋体" w:hAnsi="宋体" w:eastAsia="宋体" w:cs="宋体"/>
                <w:b/>
                <w:sz w:val="24"/>
              </w:rPr>
              <w:t>品牌</w:t>
            </w:r>
          </w:p>
        </w:tc>
        <w:tc>
          <w:tcPr>
            <w:tcW w:w="539" w:type="pct"/>
            <w:tcBorders>
              <w:top w:val="single" w:color="auto" w:sz="4" w:space="0"/>
              <w:left w:val="single" w:color="auto" w:sz="4" w:space="0"/>
              <w:bottom w:val="single" w:color="auto" w:sz="4" w:space="0"/>
              <w:right w:val="single" w:color="auto" w:sz="4" w:space="0"/>
              <w:tl2br w:val="nil"/>
              <w:tr2bl w:val="nil"/>
            </w:tcBorders>
            <w:vAlign w:val="center"/>
          </w:tcPr>
          <w:p w14:paraId="3D483DC0">
            <w:pPr>
              <w:spacing w:line="440" w:lineRule="exact"/>
              <w:jc w:val="center"/>
              <w:rPr>
                <w:rFonts w:ascii="宋体" w:hAnsi="宋体" w:eastAsia="宋体" w:cs="宋体"/>
                <w:b/>
                <w:sz w:val="24"/>
              </w:rPr>
            </w:pPr>
            <w:r>
              <w:rPr>
                <w:rFonts w:hint="eastAsia" w:ascii="宋体" w:hAnsi="宋体" w:eastAsia="宋体" w:cs="宋体"/>
                <w:b/>
                <w:sz w:val="24"/>
              </w:rPr>
              <w:t>数量</w:t>
            </w:r>
          </w:p>
        </w:tc>
        <w:tc>
          <w:tcPr>
            <w:tcW w:w="553" w:type="pct"/>
            <w:tcBorders>
              <w:top w:val="single" w:color="auto" w:sz="4" w:space="0"/>
              <w:left w:val="single" w:color="auto" w:sz="4" w:space="0"/>
              <w:bottom w:val="single" w:color="auto" w:sz="4" w:space="0"/>
              <w:right w:val="single" w:color="auto" w:sz="4" w:space="0"/>
              <w:tl2br w:val="nil"/>
              <w:tr2bl w:val="nil"/>
            </w:tcBorders>
            <w:vAlign w:val="center"/>
          </w:tcPr>
          <w:p w14:paraId="35D54CAC">
            <w:pPr>
              <w:spacing w:line="440" w:lineRule="exact"/>
              <w:jc w:val="center"/>
              <w:rPr>
                <w:rFonts w:ascii="宋体" w:hAnsi="宋体" w:eastAsia="宋体" w:cs="宋体"/>
                <w:b/>
                <w:sz w:val="24"/>
              </w:rPr>
            </w:pPr>
            <w:r>
              <w:rPr>
                <w:rFonts w:hint="eastAsia" w:ascii="宋体" w:hAnsi="宋体" w:eastAsia="宋体" w:cs="宋体"/>
                <w:b/>
                <w:sz w:val="24"/>
              </w:rPr>
              <w:t>单位</w:t>
            </w:r>
          </w:p>
        </w:tc>
        <w:tc>
          <w:tcPr>
            <w:tcW w:w="557" w:type="pct"/>
            <w:tcBorders>
              <w:top w:val="single" w:color="auto" w:sz="4" w:space="0"/>
              <w:left w:val="single" w:color="auto" w:sz="4" w:space="0"/>
              <w:bottom w:val="single" w:color="auto" w:sz="4" w:space="0"/>
              <w:right w:val="single" w:color="auto" w:sz="4" w:space="0"/>
              <w:tl2br w:val="nil"/>
              <w:tr2bl w:val="nil"/>
            </w:tcBorders>
            <w:vAlign w:val="center"/>
          </w:tcPr>
          <w:p w14:paraId="434E175E">
            <w:pPr>
              <w:spacing w:line="440" w:lineRule="exact"/>
              <w:jc w:val="center"/>
              <w:rPr>
                <w:rFonts w:ascii="宋体" w:hAnsi="宋体" w:eastAsia="宋体" w:cs="宋体"/>
                <w:b/>
                <w:sz w:val="24"/>
              </w:rPr>
            </w:pPr>
            <w:r>
              <w:rPr>
                <w:rFonts w:hint="eastAsia" w:ascii="宋体" w:hAnsi="宋体" w:eastAsia="宋体" w:cs="宋体"/>
                <w:b/>
                <w:sz w:val="24"/>
              </w:rPr>
              <w:t>单价（元）</w:t>
            </w:r>
          </w:p>
        </w:tc>
        <w:tc>
          <w:tcPr>
            <w:tcW w:w="677" w:type="pct"/>
            <w:tcBorders>
              <w:top w:val="single" w:color="auto" w:sz="4" w:space="0"/>
              <w:left w:val="single" w:color="auto" w:sz="4" w:space="0"/>
              <w:bottom w:val="single" w:color="auto" w:sz="4" w:space="0"/>
              <w:right w:val="single" w:color="auto" w:sz="4" w:space="0"/>
              <w:tl2br w:val="nil"/>
              <w:tr2bl w:val="nil"/>
            </w:tcBorders>
            <w:vAlign w:val="center"/>
          </w:tcPr>
          <w:p w14:paraId="4099924D">
            <w:pPr>
              <w:spacing w:line="440" w:lineRule="exact"/>
              <w:jc w:val="center"/>
              <w:rPr>
                <w:rFonts w:ascii="宋体" w:hAnsi="宋体" w:eastAsia="宋体" w:cs="宋体"/>
                <w:b/>
                <w:sz w:val="24"/>
              </w:rPr>
            </w:pPr>
            <w:r>
              <w:rPr>
                <w:rFonts w:hint="eastAsia" w:ascii="宋体" w:hAnsi="宋体" w:eastAsia="宋体" w:cs="宋体"/>
                <w:b/>
                <w:sz w:val="24"/>
              </w:rPr>
              <w:t>金额（元）</w:t>
            </w:r>
          </w:p>
        </w:tc>
      </w:tr>
      <w:tr w14:paraId="5C24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op w:val="single" w:color="auto" w:sz="4" w:space="0"/>
              <w:left w:val="single" w:color="auto" w:sz="4" w:space="0"/>
              <w:bottom w:val="single" w:color="auto" w:sz="4" w:space="0"/>
              <w:right w:val="single" w:color="auto" w:sz="4" w:space="0"/>
              <w:tl2br w:val="nil"/>
              <w:tr2bl w:val="nil"/>
            </w:tcBorders>
            <w:vAlign w:val="center"/>
          </w:tcPr>
          <w:p w14:paraId="78DD000B">
            <w:pPr>
              <w:widowControl/>
              <w:spacing w:line="440" w:lineRule="exact"/>
              <w:jc w:val="center"/>
              <w:rPr>
                <w:rFonts w:ascii="宋体" w:hAnsi="宋体" w:eastAsia="宋体" w:cs="宋体"/>
                <w:color w:val="000000"/>
                <w:sz w:val="24"/>
              </w:rPr>
            </w:pPr>
          </w:p>
        </w:tc>
        <w:tc>
          <w:tcPr>
            <w:tcW w:w="833" w:type="pct"/>
            <w:tcBorders>
              <w:top w:val="single" w:color="auto" w:sz="4" w:space="0"/>
              <w:left w:val="nil"/>
              <w:bottom w:val="single" w:color="auto" w:sz="4" w:space="0"/>
              <w:right w:val="single" w:color="auto" w:sz="4" w:space="0"/>
              <w:tl2br w:val="nil"/>
              <w:tr2bl w:val="nil"/>
            </w:tcBorders>
            <w:vAlign w:val="center"/>
          </w:tcPr>
          <w:p w14:paraId="29F93A5F">
            <w:pPr>
              <w:spacing w:line="440" w:lineRule="exact"/>
              <w:jc w:val="center"/>
              <w:rPr>
                <w:rFonts w:ascii="宋体" w:hAnsi="宋体" w:eastAsia="宋体" w:cs="宋体"/>
                <w:color w:val="000000"/>
                <w:sz w:val="24"/>
              </w:rPr>
            </w:pPr>
          </w:p>
        </w:tc>
        <w:tc>
          <w:tcPr>
            <w:tcW w:w="757" w:type="pct"/>
            <w:tcBorders>
              <w:top w:val="single" w:color="auto" w:sz="4" w:space="0"/>
              <w:left w:val="single" w:color="auto" w:sz="4" w:space="0"/>
              <w:bottom w:val="single" w:color="auto" w:sz="4" w:space="0"/>
              <w:right w:val="single" w:color="auto" w:sz="4" w:space="0"/>
              <w:tl2br w:val="nil"/>
              <w:tr2bl w:val="nil"/>
            </w:tcBorders>
            <w:vAlign w:val="center"/>
          </w:tcPr>
          <w:p w14:paraId="7BDC22B7">
            <w:pPr>
              <w:widowControl/>
              <w:spacing w:line="440" w:lineRule="exact"/>
              <w:jc w:val="left"/>
              <w:rPr>
                <w:rFonts w:ascii="宋体" w:hAnsi="宋体" w:eastAsia="宋体" w:cs="宋体"/>
                <w:sz w:val="24"/>
              </w:rPr>
            </w:pPr>
          </w:p>
        </w:tc>
        <w:tc>
          <w:tcPr>
            <w:tcW w:w="672" w:type="pct"/>
            <w:tcBorders>
              <w:top w:val="single" w:color="auto" w:sz="4" w:space="0"/>
              <w:left w:val="single" w:color="auto" w:sz="4" w:space="0"/>
              <w:bottom w:val="single" w:color="auto" w:sz="4" w:space="0"/>
              <w:right w:val="single" w:color="auto" w:sz="4" w:space="0"/>
              <w:tl2br w:val="nil"/>
              <w:tr2bl w:val="nil"/>
            </w:tcBorders>
            <w:vAlign w:val="center"/>
          </w:tcPr>
          <w:p w14:paraId="32F9811A">
            <w:pPr>
              <w:widowControl/>
              <w:spacing w:line="440" w:lineRule="exact"/>
              <w:jc w:val="center"/>
              <w:rPr>
                <w:rFonts w:ascii="宋体" w:hAnsi="宋体" w:eastAsia="宋体" w:cs="宋体"/>
                <w:sz w:val="24"/>
              </w:rPr>
            </w:pPr>
          </w:p>
        </w:tc>
        <w:tc>
          <w:tcPr>
            <w:tcW w:w="539" w:type="pct"/>
            <w:tcBorders>
              <w:top w:val="single" w:color="auto" w:sz="4" w:space="0"/>
              <w:left w:val="single" w:color="auto" w:sz="4" w:space="0"/>
              <w:bottom w:val="single" w:color="auto" w:sz="4" w:space="0"/>
              <w:right w:val="single" w:color="auto" w:sz="4" w:space="0"/>
              <w:tl2br w:val="nil"/>
              <w:tr2bl w:val="nil"/>
            </w:tcBorders>
            <w:vAlign w:val="center"/>
          </w:tcPr>
          <w:p w14:paraId="6098219B">
            <w:pPr>
              <w:widowControl/>
              <w:spacing w:line="440" w:lineRule="exact"/>
              <w:jc w:val="center"/>
              <w:rPr>
                <w:rFonts w:ascii="宋体" w:hAnsi="宋体" w:eastAsia="宋体" w:cs="宋体"/>
                <w:color w:val="000000"/>
                <w:sz w:val="24"/>
              </w:rPr>
            </w:pPr>
          </w:p>
        </w:tc>
        <w:tc>
          <w:tcPr>
            <w:tcW w:w="553" w:type="pct"/>
            <w:tcBorders>
              <w:top w:val="single" w:color="auto" w:sz="4" w:space="0"/>
              <w:left w:val="nil"/>
              <w:bottom w:val="single" w:color="auto" w:sz="4" w:space="0"/>
              <w:right w:val="single" w:color="auto" w:sz="4" w:space="0"/>
              <w:tl2br w:val="nil"/>
              <w:tr2bl w:val="nil"/>
            </w:tcBorders>
            <w:vAlign w:val="center"/>
          </w:tcPr>
          <w:p w14:paraId="5D07B93E">
            <w:pPr>
              <w:spacing w:line="440" w:lineRule="exact"/>
              <w:jc w:val="center"/>
              <w:rPr>
                <w:rFonts w:ascii="宋体" w:hAnsi="宋体" w:eastAsia="宋体" w:cs="宋体"/>
                <w:color w:val="000000"/>
                <w:sz w:val="24"/>
              </w:rPr>
            </w:pPr>
          </w:p>
        </w:tc>
        <w:tc>
          <w:tcPr>
            <w:tcW w:w="557" w:type="pct"/>
            <w:tcBorders>
              <w:top w:val="single" w:color="auto" w:sz="4" w:space="0"/>
              <w:left w:val="single" w:color="auto" w:sz="4" w:space="0"/>
              <w:bottom w:val="single" w:color="auto" w:sz="4" w:space="0"/>
              <w:right w:val="single" w:color="auto" w:sz="4" w:space="0"/>
              <w:tl2br w:val="nil"/>
              <w:tr2bl w:val="nil"/>
            </w:tcBorders>
            <w:vAlign w:val="center"/>
          </w:tcPr>
          <w:p w14:paraId="464E3F0F">
            <w:pPr>
              <w:widowControl/>
              <w:spacing w:line="440" w:lineRule="exact"/>
              <w:jc w:val="center"/>
              <w:rPr>
                <w:rFonts w:ascii="宋体" w:hAnsi="宋体" w:eastAsia="宋体" w:cs="宋体"/>
                <w:color w:val="000000"/>
                <w:sz w:val="24"/>
              </w:rPr>
            </w:pPr>
          </w:p>
        </w:tc>
        <w:tc>
          <w:tcPr>
            <w:tcW w:w="677" w:type="pct"/>
            <w:tcBorders>
              <w:top w:val="single" w:color="auto" w:sz="4" w:space="0"/>
              <w:left w:val="nil"/>
              <w:bottom w:val="single" w:color="auto" w:sz="4" w:space="0"/>
              <w:right w:val="single" w:color="auto" w:sz="4" w:space="0"/>
              <w:tl2br w:val="nil"/>
              <w:tr2bl w:val="nil"/>
            </w:tcBorders>
            <w:vAlign w:val="center"/>
          </w:tcPr>
          <w:p w14:paraId="4B2205A1">
            <w:pPr>
              <w:spacing w:line="440" w:lineRule="exact"/>
              <w:jc w:val="center"/>
              <w:rPr>
                <w:rFonts w:ascii="宋体" w:hAnsi="宋体" w:eastAsia="宋体" w:cs="宋体"/>
                <w:color w:val="000000"/>
                <w:sz w:val="24"/>
              </w:rPr>
            </w:pPr>
          </w:p>
        </w:tc>
      </w:tr>
      <w:tr w14:paraId="5BC3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op w:val="nil"/>
              <w:left w:val="single" w:color="auto" w:sz="4" w:space="0"/>
              <w:bottom w:val="single" w:color="auto" w:sz="4" w:space="0"/>
              <w:right w:val="single" w:color="auto" w:sz="4" w:space="0"/>
              <w:tl2br w:val="nil"/>
              <w:tr2bl w:val="nil"/>
            </w:tcBorders>
            <w:vAlign w:val="center"/>
          </w:tcPr>
          <w:p w14:paraId="71517BBA">
            <w:pPr>
              <w:spacing w:line="440" w:lineRule="exact"/>
              <w:jc w:val="center"/>
              <w:rPr>
                <w:rFonts w:ascii="宋体" w:hAnsi="宋体" w:eastAsia="宋体" w:cs="宋体"/>
                <w:color w:val="000000"/>
                <w:sz w:val="24"/>
              </w:rPr>
            </w:pPr>
          </w:p>
        </w:tc>
        <w:tc>
          <w:tcPr>
            <w:tcW w:w="833" w:type="pct"/>
            <w:tcBorders>
              <w:top w:val="nil"/>
              <w:left w:val="nil"/>
              <w:bottom w:val="single" w:color="auto" w:sz="4" w:space="0"/>
              <w:right w:val="single" w:color="auto" w:sz="4" w:space="0"/>
              <w:tl2br w:val="nil"/>
              <w:tr2bl w:val="nil"/>
            </w:tcBorders>
            <w:vAlign w:val="center"/>
          </w:tcPr>
          <w:p w14:paraId="07D5B8E2">
            <w:pPr>
              <w:spacing w:line="440" w:lineRule="exact"/>
              <w:jc w:val="center"/>
              <w:rPr>
                <w:rFonts w:ascii="宋体" w:hAnsi="宋体" w:eastAsia="宋体" w:cs="宋体"/>
                <w:color w:val="000000"/>
                <w:sz w:val="24"/>
              </w:rPr>
            </w:pPr>
          </w:p>
        </w:tc>
        <w:tc>
          <w:tcPr>
            <w:tcW w:w="757" w:type="pct"/>
            <w:tcBorders>
              <w:top w:val="single" w:color="auto" w:sz="4" w:space="0"/>
              <w:left w:val="single" w:color="auto" w:sz="4" w:space="0"/>
              <w:bottom w:val="single" w:color="auto" w:sz="4" w:space="0"/>
              <w:right w:val="single" w:color="auto" w:sz="4" w:space="0"/>
              <w:tl2br w:val="nil"/>
              <w:tr2bl w:val="nil"/>
            </w:tcBorders>
            <w:vAlign w:val="center"/>
          </w:tcPr>
          <w:p w14:paraId="3A171B6E">
            <w:pPr>
              <w:spacing w:line="440" w:lineRule="exact"/>
              <w:jc w:val="left"/>
              <w:rPr>
                <w:rFonts w:ascii="宋体" w:hAnsi="宋体" w:eastAsia="宋体" w:cs="宋体"/>
                <w:sz w:val="24"/>
              </w:rPr>
            </w:pPr>
          </w:p>
        </w:tc>
        <w:tc>
          <w:tcPr>
            <w:tcW w:w="672" w:type="pct"/>
            <w:tcBorders>
              <w:top w:val="single" w:color="auto" w:sz="4" w:space="0"/>
              <w:left w:val="single" w:color="auto" w:sz="4" w:space="0"/>
              <w:bottom w:val="single" w:color="auto" w:sz="4" w:space="0"/>
              <w:right w:val="single" w:color="auto" w:sz="4" w:space="0"/>
              <w:tl2br w:val="nil"/>
              <w:tr2bl w:val="nil"/>
            </w:tcBorders>
            <w:vAlign w:val="center"/>
          </w:tcPr>
          <w:p w14:paraId="27909983">
            <w:pPr>
              <w:widowControl/>
              <w:spacing w:line="440" w:lineRule="exact"/>
              <w:jc w:val="center"/>
              <w:rPr>
                <w:rFonts w:ascii="宋体" w:hAnsi="宋体" w:eastAsia="宋体" w:cs="宋体"/>
                <w:sz w:val="24"/>
              </w:rPr>
            </w:pPr>
          </w:p>
        </w:tc>
        <w:tc>
          <w:tcPr>
            <w:tcW w:w="539" w:type="pct"/>
            <w:tcBorders>
              <w:top w:val="nil"/>
              <w:left w:val="single" w:color="auto" w:sz="4" w:space="0"/>
              <w:bottom w:val="single" w:color="auto" w:sz="4" w:space="0"/>
              <w:right w:val="single" w:color="auto" w:sz="4" w:space="0"/>
              <w:tl2br w:val="nil"/>
              <w:tr2bl w:val="nil"/>
            </w:tcBorders>
            <w:vAlign w:val="center"/>
          </w:tcPr>
          <w:p w14:paraId="370F4977">
            <w:pPr>
              <w:spacing w:line="440" w:lineRule="exact"/>
              <w:jc w:val="center"/>
              <w:rPr>
                <w:rFonts w:ascii="宋体" w:hAnsi="宋体" w:eastAsia="宋体" w:cs="宋体"/>
                <w:color w:val="000000"/>
                <w:sz w:val="24"/>
              </w:rPr>
            </w:pPr>
          </w:p>
        </w:tc>
        <w:tc>
          <w:tcPr>
            <w:tcW w:w="553" w:type="pct"/>
            <w:tcBorders>
              <w:top w:val="nil"/>
              <w:left w:val="nil"/>
              <w:bottom w:val="single" w:color="auto" w:sz="4" w:space="0"/>
              <w:right w:val="single" w:color="auto" w:sz="4" w:space="0"/>
              <w:tl2br w:val="nil"/>
              <w:tr2bl w:val="nil"/>
            </w:tcBorders>
            <w:vAlign w:val="center"/>
          </w:tcPr>
          <w:p w14:paraId="248CB8EC">
            <w:pPr>
              <w:spacing w:line="440" w:lineRule="exact"/>
              <w:jc w:val="center"/>
              <w:rPr>
                <w:rFonts w:ascii="宋体" w:hAnsi="宋体" w:eastAsia="宋体" w:cs="宋体"/>
                <w:color w:val="000000"/>
                <w:sz w:val="24"/>
              </w:rPr>
            </w:pPr>
          </w:p>
        </w:tc>
        <w:tc>
          <w:tcPr>
            <w:tcW w:w="557" w:type="pct"/>
            <w:tcBorders>
              <w:top w:val="nil"/>
              <w:left w:val="single" w:color="auto" w:sz="4" w:space="0"/>
              <w:bottom w:val="single" w:color="auto" w:sz="4" w:space="0"/>
              <w:right w:val="single" w:color="auto" w:sz="4" w:space="0"/>
              <w:tl2br w:val="nil"/>
              <w:tr2bl w:val="nil"/>
            </w:tcBorders>
            <w:vAlign w:val="center"/>
          </w:tcPr>
          <w:p w14:paraId="3F6CB5BC">
            <w:pPr>
              <w:spacing w:line="440" w:lineRule="exact"/>
              <w:jc w:val="center"/>
              <w:rPr>
                <w:rFonts w:ascii="宋体" w:hAnsi="宋体" w:eastAsia="宋体" w:cs="宋体"/>
                <w:color w:val="000000"/>
                <w:sz w:val="24"/>
              </w:rPr>
            </w:pPr>
          </w:p>
        </w:tc>
        <w:tc>
          <w:tcPr>
            <w:tcW w:w="677" w:type="pct"/>
            <w:tcBorders>
              <w:top w:val="nil"/>
              <w:left w:val="nil"/>
              <w:bottom w:val="single" w:color="auto" w:sz="4" w:space="0"/>
              <w:right w:val="single" w:color="auto" w:sz="4" w:space="0"/>
              <w:tl2br w:val="nil"/>
              <w:tr2bl w:val="nil"/>
            </w:tcBorders>
            <w:vAlign w:val="center"/>
          </w:tcPr>
          <w:p w14:paraId="1381BCB8">
            <w:pPr>
              <w:spacing w:line="440" w:lineRule="exact"/>
              <w:jc w:val="center"/>
              <w:rPr>
                <w:rFonts w:ascii="宋体" w:hAnsi="宋体" w:eastAsia="宋体" w:cs="宋体"/>
                <w:color w:val="000000"/>
                <w:sz w:val="24"/>
              </w:rPr>
            </w:pPr>
          </w:p>
        </w:tc>
      </w:tr>
      <w:tr w14:paraId="61BE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op w:val="nil"/>
              <w:left w:val="single" w:color="auto" w:sz="4" w:space="0"/>
              <w:bottom w:val="single" w:color="auto" w:sz="4" w:space="0"/>
              <w:right w:val="single" w:color="auto" w:sz="4" w:space="0"/>
              <w:tl2br w:val="nil"/>
              <w:tr2bl w:val="nil"/>
            </w:tcBorders>
            <w:vAlign w:val="center"/>
          </w:tcPr>
          <w:p w14:paraId="54BEC7F0">
            <w:pPr>
              <w:spacing w:line="440" w:lineRule="exact"/>
              <w:jc w:val="center"/>
              <w:rPr>
                <w:rFonts w:ascii="宋体" w:hAnsi="宋体" w:eastAsia="宋体" w:cs="宋体"/>
                <w:color w:val="000000"/>
                <w:sz w:val="24"/>
              </w:rPr>
            </w:pPr>
          </w:p>
        </w:tc>
        <w:tc>
          <w:tcPr>
            <w:tcW w:w="833" w:type="pct"/>
            <w:tcBorders>
              <w:top w:val="nil"/>
              <w:left w:val="nil"/>
              <w:bottom w:val="single" w:color="auto" w:sz="4" w:space="0"/>
              <w:right w:val="single" w:color="auto" w:sz="4" w:space="0"/>
              <w:tl2br w:val="nil"/>
              <w:tr2bl w:val="nil"/>
            </w:tcBorders>
            <w:vAlign w:val="center"/>
          </w:tcPr>
          <w:p w14:paraId="0A02A897">
            <w:pPr>
              <w:spacing w:line="440" w:lineRule="exact"/>
              <w:jc w:val="center"/>
              <w:rPr>
                <w:rFonts w:ascii="宋体" w:hAnsi="宋体" w:eastAsia="宋体" w:cs="宋体"/>
                <w:color w:val="000000"/>
                <w:sz w:val="24"/>
              </w:rPr>
            </w:pPr>
          </w:p>
        </w:tc>
        <w:tc>
          <w:tcPr>
            <w:tcW w:w="757" w:type="pct"/>
            <w:tcBorders>
              <w:top w:val="single" w:color="auto" w:sz="4" w:space="0"/>
              <w:left w:val="single" w:color="auto" w:sz="4" w:space="0"/>
              <w:bottom w:val="single" w:color="auto" w:sz="4" w:space="0"/>
              <w:right w:val="single" w:color="auto" w:sz="4" w:space="0"/>
              <w:tl2br w:val="nil"/>
              <w:tr2bl w:val="nil"/>
            </w:tcBorders>
            <w:vAlign w:val="center"/>
          </w:tcPr>
          <w:p w14:paraId="170F52BB">
            <w:pPr>
              <w:spacing w:line="440" w:lineRule="exact"/>
              <w:jc w:val="left"/>
              <w:rPr>
                <w:rFonts w:ascii="宋体" w:hAnsi="宋体" w:eastAsia="宋体" w:cs="宋体"/>
                <w:sz w:val="24"/>
              </w:rPr>
            </w:pPr>
          </w:p>
        </w:tc>
        <w:tc>
          <w:tcPr>
            <w:tcW w:w="672" w:type="pct"/>
            <w:tcBorders>
              <w:top w:val="single" w:color="auto" w:sz="4" w:space="0"/>
              <w:left w:val="single" w:color="auto" w:sz="4" w:space="0"/>
              <w:bottom w:val="single" w:color="auto" w:sz="4" w:space="0"/>
              <w:right w:val="single" w:color="auto" w:sz="4" w:space="0"/>
              <w:tl2br w:val="nil"/>
              <w:tr2bl w:val="nil"/>
            </w:tcBorders>
            <w:vAlign w:val="center"/>
          </w:tcPr>
          <w:p w14:paraId="32F63EB2">
            <w:pPr>
              <w:widowControl/>
              <w:spacing w:line="440" w:lineRule="exact"/>
              <w:jc w:val="center"/>
              <w:rPr>
                <w:rFonts w:ascii="宋体" w:hAnsi="宋体" w:eastAsia="宋体" w:cs="宋体"/>
                <w:sz w:val="24"/>
              </w:rPr>
            </w:pPr>
          </w:p>
        </w:tc>
        <w:tc>
          <w:tcPr>
            <w:tcW w:w="539" w:type="pct"/>
            <w:tcBorders>
              <w:top w:val="nil"/>
              <w:left w:val="single" w:color="auto" w:sz="4" w:space="0"/>
              <w:bottom w:val="single" w:color="auto" w:sz="4" w:space="0"/>
              <w:right w:val="single" w:color="auto" w:sz="4" w:space="0"/>
              <w:tl2br w:val="nil"/>
              <w:tr2bl w:val="nil"/>
            </w:tcBorders>
            <w:vAlign w:val="center"/>
          </w:tcPr>
          <w:p w14:paraId="13C31CC3">
            <w:pPr>
              <w:spacing w:line="440" w:lineRule="exact"/>
              <w:jc w:val="center"/>
              <w:rPr>
                <w:rFonts w:ascii="宋体" w:hAnsi="宋体" w:eastAsia="宋体" w:cs="宋体"/>
                <w:color w:val="000000"/>
                <w:sz w:val="24"/>
              </w:rPr>
            </w:pPr>
          </w:p>
        </w:tc>
        <w:tc>
          <w:tcPr>
            <w:tcW w:w="553" w:type="pct"/>
            <w:tcBorders>
              <w:top w:val="nil"/>
              <w:left w:val="nil"/>
              <w:bottom w:val="single" w:color="auto" w:sz="4" w:space="0"/>
              <w:right w:val="single" w:color="auto" w:sz="4" w:space="0"/>
              <w:tl2br w:val="nil"/>
              <w:tr2bl w:val="nil"/>
            </w:tcBorders>
            <w:vAlign w:val="center"/>
          </w:tcPr>
          <w:p w14:paraId="2469AA82">
            <w:pPr>
              <w:spacing w:line="440" w:lineRule="exact"/>
              <w:jc w:val="center"/>
              <w:rPr>
                <w:rFonts w:ascii="宋体" w:hAnsi="宋体" w:eastAsia="宋体" w:cs="宋体"/>
                <w:color w:val="000000"/>
                <w:sz w:val="24"/>
              </w:rPr>
            </w:pPr>
          </w:p>
        </w:tc>
        <w:tc>
          <w:tcPr>
            <w:tcW w:w="557" w:type="pct"/>
            <w:tcBorders>
              <w:top w:val="nil"/>
              <w:left w:val="single" w:color="auto" w:sz="4" w:space="0"/>
              <w:bottom w:val="single" w:color="auto" w:sz="4" w:space="0"/>
              <w:right w:val="single" w:color="auto" w:sz="4" w:space="0"/>
              <w:tl2br w:val="nil"/>
              <w:tr2bl w:val="nil"/>
            </w:tcBorders>
            <w:vAlign w:val="center"/>
          </w:tcPr>
          <w:p w14:paraId="19225F71">
            <w:pPr>
              <w:spacing w:line="440" w:lineRule="exact"/>
              <w:jc w:val="center"/>
              <w:rPr>
                <w:rFonts w:ascii="宋体" w:hAnsi="宋体" w:eastAsia="宋体" w:cs="宋体"/>
                <w:color w:val="000000"/>
                <w:sz w:val="24"/>
              </w:rPr>
            </w:pPr>
          </w:p>
        </w:tc>
        <w:tc>
          <w:tcPr>
            <w:tcW w:w="677" w:type="pct"/>
            <w:tcBorders>
              <w:top w:val="nil"/>
              <w:left w:val="nil"/>
              <w:bottom w:val="single" w:color="auto" w:sz="4" w:space="0"/>
              <w:right w:val="single" w:color="auto" w:sz="4" w:space="0"/>
              <w:tl2br w:val="nil"/>
              <w:tr2bl w:val="nil"/>
            </w:tcBorders>
            <w:vAlign w:val="center"/>
          </w:tcPr>
          <w:p w14:paraId="393A8178">
            <w:pPr>
              <w:spacing w:line="440" w:lineRule="exact"/>
              <w:jc w:val="center"/>
              <w:rPr>
                <w:rFonts w:ascii="宋体" w:hAnsi="宋体" w:eastAsia="宋体" w:cs="宋体"/>
                <w:color w:val="000000"/>
                <w:sz w:val="24"/>
              </w:rPr>
            </w:pPr>
          </w:p>
        </w:tc>
      </w:tr>
      <w:tr w14:paraId="09D9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op w:val="nil"/>
              <w:left w:val="single" w:color="auto" w:sz="4" w:space="0"/>
              <w:bottom w:val="single" w:color="auto" w:sz="4" w:space="0"/>
              <w:right w:val="single" w:color="auto" w:sz="4" w:space="0"/>
              <w:tl2br w:val="nil"/>
              <w:tr2bl w:val="nil"/>
            </w:tcBorders>
            <w:vAlign w:val="center"/>
          </w:tcPr>
          <w:p w14:paraId="277688E8">
            <w:pPr>
              <w:spacing w:line="440" w:lineRule="exact"/>
              <w:jc w:val="center"/>
              <w:rPr>
                <w:rFonts w:ascii="宋体" w:hAnsi="宋体" w:eastAsia="宋体" w:cs="宋体"/>
                <w:color w:val="000000"/>
                <w:sz w:val="24"/>
              </w:rPr>
            </w:pPr>
          </w:p>
        </w:tc>
        <w:tc>
          <w:tcPr>
            <w:tcW w:w="833" w:type="pct"/>
            <w:tcBorders>
              <w:top w:val="nil"/>
              <w:left w:val="nil"/>
              <w:bottom w:val="single" w:color="auto" w:sz="4" w:space="0"/>
              <w:right w:val="single" w:color="auto" w:sz="4" w:space="0"/>
              <w:tl2br w:val="nil"/>
              <w:tr2bl w:val="nil"/>
            </w:tcBorders>
            <w:vAlign w:val="center"/>
          </w:tcPr>
          <w:p w14:paraId="4F56BFE4">
            <w:pPr>
              <w:spacing w:line="440" w:lineRule="exact"/>
              <w:jc w:val="center"/>
              <w:rPr>
                <w:rFonts w:ascii="宋体" w:hAnsi="宋体" w:eastAsia="宋体" w:cs="宋体"/>
                <w:color w:val="000000"/>
                <w:sz w:val="24"/>
              </w:rPr>
            </w:pPr>
          </w:p>
        </w:tc>
        <w:tc>
          <w:tcPr>
            <w:tcW w:w="757" w:type="pct"/>
            <w:tcBorders>
              <w:top w:val="single" w:color="auto" w:sz="4" w:space="0"/>
              <w:left w:val="single" w:color="auto" w:sz="4" w:space="0"/>
              <w:bottom w:val="single" w:color="auto" w:sz="4" w:space="0"/>
              <w:right w:val="single" w:color="auto" w:sz="4" w:space="0"/>
              <w:tl2br w:val="nil"/>
              <w:tr2bl w:val="nil"/>
            </w:tcBorders>
            <w:vAlign w:val="center"/>
          </w:tcPr>
          <w:p w14:paraId="423FF8B0">
            <w:pPr>
              <w:widowControl/>
              <w:spacing w:line="440" w:lineRule="exact"/>
              <w:jc w:val="left"/>
              <w:rPr>
                <w:rFonts w:ascii="宋体" w:hAnsi="宋体" w:eastAsia="宋体" w:cs="宋体"/>
                <w:sz w:val="24"/>
              </w:rPr>
            </w:pPr>
          </w:p>
        </w:tc>
        <w:tc>
          <w:tcPr>
            <w:tcW w:w="672" w:type="pct"/>
            <w:tcBorders>
              <w:top w:val="single" w:color="auto" w:sz="4" w:space="0"/>
              <w:left w:val="single" w:color="auto" w:sz="4" w:space="0"/>
              <w:bottom w:val="single" w:color="auto" w:sz="4" w:space="0"/>
              <w:right w:val="single" w:color="auto" w:sz="4" w:space="0"/>
              <w:tl2br w:val="nil"/>
              <w:tr2bl w:val="nil"/>
            </w:tcBorders>
            <w:vAlign w:val="center"/>
          </w:tcPr>
          <w:p w14:paraId="1AABFD6A">
            <w:pPr>
              <w:widowControl/>
              <w:spacing w:line="440" w:lineRule="exact"/>
              <w:jc w:val="center"/>
              <w:rPr>
                <w:rFonts w:ascii="宋体" w:hAnsi="宋体" w:eastAsia="宋体" w:cs="宋体"/>
                <w:sz w:val="24"/>
              </w:rPr>
            </w:pPr>
          </w:p>
        </w:tc>
        <w:tc>
          <w:tcPr>
            <w:tcW w:w="539" w:type="pct"/>
            <w:tcBorders>
              <w:top w:val="nil"/>
              <w:left w:val="single" w:color="auto" w:sz="4" w:space="0"/>
              <w:bottom w:val="single" w:color="auto" w:sz="4" w:space="0"/>
              <w:right w:val="single" w:color="auto" w:sz="4" w:space="0"/>
              <w:tl2br w:val="nil"/>
              <w:tr2bl w:val="nil"/>
            </w:tcBorders>
            <w:vAlign w:val="center"/>
          </w:tcPr>
          <w:p w14:paraId="62DB288B">
            <w:pPr>
              <w:spacing w:line="440" w:lineRule="exact"/>
              <w:jc w:val="center"/>
              <w:rPr>
                <w:rFonts w:ascii="宋体" w:hAnsi="宋体" w:eastAsia="宋体" w:cs="宋体"/>
                <w:color w:val="000000"/>
                <w:sz w:val="24"/>
              </w:rPr>
            </w:pPr>
          </w:p>
        </w:tc>
        <w:tc>
          <w:tcPr>
            <w:tcW w:w="553" w:type="pct"/>
            <w:tcBorders>
              <w:top w:val="nil"/>
              <w:left w:val="nil"/>
              <w:bottom w:val="single" w:color="auto" w:sz="4" w:space="0"/>
              <w:right w:val="single" w:color="auto" w:sz="4" w:space="0"/>
              <w:tl2br w:val="nil"/>
              <w:tr2bl w:val="nil"/>
            </w:tcBorders>
            <w:vAlign w:val="center"/>
          </w:tcPr>
          <w:p w14:paraId="012A7279">
            <w:pPr>
              <w:spacing w:line="440" w:lineRule="exact"/>
              <w:jc w:val="center"/>
              <w:rPr>
                <w:rFonts w:ascii="宋体" w:hAnsi="宋体" w:eastAsia="宋体" w:cs="宋体"/>
                <w:color w:val="000000"/>
                <w:sz w:val="24"/>
              </w:rPr>
            </w:pPr>
          </w:p>
        </w:tc>
        <w:tc>
          <w:tcPr>
            <w:tcW w:w="557" w:type="pct"/>
            <w:tcBorders>
              <w:top w:val="nil"/>
              <w:left w:val="single" w:color="auto" w:sz="4" w:space="0"/>
              <w:bottom w:val="single" w:color="auto" w:sz="4" w:space="0"/>
              <w:right w:val="single" w:color="auto" w:sz="4" w:space="0"/>
              <w:tl2br w:val="nil"/>
              <w:tr2bl w:val="nil"/>
            </w:tcBorders>
            <w:vAlign w:val="center"/>
          </w:tcPr>
          <w:p w14:paraId="7FFBF5E6">
            <w:pPr>
              <w:spacing w:line="440" w:lineRule="exact"/>
              <w:jc w:val="center"/>
              <w:rPr>
                <w:rFonts w:ascii="宋体" w:hAnsi="宋体" w:eastAsia="宋体" w:cs="宋体"/>
                <w:color w:val="000000"/>
                <w:sz w:val="24"/>
              </w:rPr>
            </w:pPr>
          </w:p>
        </w:tc>
        <w:tc>
          <w:tcPr>
            <w:tcW w:w="677" w:type="pct"/>
            <w:tcBorders>
              <w:top w:val="nil"/>
              <w:left w:val="nil"/>
              <w:bottom w:val="single" w:color="auto" w:sz="4" w:space="0"/>
              <w:right w:val="single" w:color="auto" w:sz="4" w:space="0"/>
              <w:tl2br w:val="nil"/>
              <w:tr2bl w:val="nil"/>
            </w:tcBorders>
            <w:vAlign w:val="center"/>
          </w:tcPr>
          <w:p w14:paraId="4D306817">
            <w:pPr>
              <w:spacing w:line="440" w:lineRule="exact"/>
              <w:jc w:val="center"/>
              <w:rPr>
                <w:rFonts w:ascii="宋体" w:hAnsi="宋体" w:eastAsia="宋体" w:cs="宋体"/>
                <w:color w:val="000000"/>
                <w:sz w:val="24"/>
              </w:rPr>
            </w:pPr>
          </w:p>
        </w:tc>
      </w:tr>
      <w:tr w14:paraId="7B40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5000" w:type="pct"/>
            <w:gridSpan w:val="8"/>
            <w:tcBorders>
              <w:top w:val="single" w:color="auto" w:sz="4" w:space="0"/>
              <w:left w:val="single" w:color="auto" w:sz="4" w:space="0"/>
              <w:bottom w:val="single" w:color="auto" w:sz="4" w:space="0"/>
              <w:right w:val="single" w:color="auto" w:sz="4" w:space="0"/>
              <w:tl2br w:val="nil"/>
              <w:tr2bl w:val="nil"/>
            </w:tcBorders>
            <w:vAlign w:val="center"/>
          </w:tcPr>
          <w:p w14:paraId="58D7AF82">
            <w:pPr>
              <w:spacing w:line="440" w:lineRule="exact"/>
              <w:ind w:right="-107" w:rightChars="-51"/>
              <w:jc w:val="center"/>
              <w:rPr>
                <w:rFonts w:ascii="宋体" w:hAnsi="宋体" w:eastAsia="宋体" w:cs="宋体"/>
                <w:sz w:val="24"/>
              </w:rPr>
            </w:pPr>
            <w:r>
              <w:rPr>
                <w:rFonts w:hint="eastAsia" w:ascii="宋体" w:hAnsi="宋体" w:eastAsia="宋体" w:cs="宋体"/>
                <w:b/>
                <w:sz w:val="24"/>
              </w:rPr>
              <w:t>合计金额：小写</w:t>
            </w:r>
            <w:r>
              <w:rPr>
                <w:rFonts w:hint="eastAsia" w:ascii="宋体" w:hAnsi="宋体" w:eastAsia="宋体" w:cs="宋体"/>
                <w:b/>
                <w:sz w:val="24"/>
                <w:u w:val="single"/>
              </w:rPr>
              <w:t xml:space="preserve">                </w:t>
            </w:r>
            <w:r>
              <w:rPr>
                <w:rFonts w:hint="eastAsia" w:ascii="宋体" w:hAnsi="宋体" w:eastAsia="宋体" w:cs="宋体"/>
                <w:b/>
                <w:sz w:val="24"/>
              </w:rPr>
              <w:t>元  大写：</w:t>
            </w:r>
          </w:p>
        </w:tc>
      </w:tr>
    </w:tbl>
    <w:p w14:paraId="21DE0610">
      <w:pPr>
        <w:pStyle w:val="7"/>
        <w:spacing w:line="440" w:lineRule="exact"/>
        <w:ind w:firstLine="480" w:firstLineChars="200"/>
        <w:rPr>
          <w:rFonts w:hint="default" w:hAnsi="宋体" w:cs="宋体"/>
          <w:color w:val="000000"/>
          <w:sz w:val="24"/>
          <w:szCs w:val="24"/>
        </w:rPr>
      </w:pPr>
      <w:r>
        <w:rPr>
          <w:rFonts w:hAnsi="宋体" w:cs="宋体"/>
          <w:color w:val="000000"/>
          <w:sz w:val="24"/>
          <w:szCs w:val="24"/>
        </w:rPr>
        <w:t>注：合同价款包括但不限于招标文件所确定的采购范围相应货物和服务的供货、包装、运输、保险、辅助设备、安装调试、管理、维护（包括质保期内的一切维修、保养、更换零部件、人工等）、劳务、培训、验收、办公设备、设备、拆除旧设备、运输（包括但不限于旧设备的交通运输费）、工具、耗材、运送工具及耗材、利润、风险、税金及政策性文件规定等各项应有费用，以及为完成该项货物或者服务项目所涉及到的一切相关费用，甲方不再支付其他任何费用。</w:t>
      </w:r>
    </w:p>
    <w:p w14:paraId="39156F06">
      <w:pPr>
        <w:pStyle w:val="7"/>
        <w:spacing w:line="440" w:lineRule="exact"/>
        <w:ind w:firstLine="482" w:firstLineChars="200"/>
        <w:rPr>
          <w:rFonts w:hint="default" w:hAnsi="宋体" w:cs="宋体"/>
          <w:b/>
          <w:sz w:val="24"/>
          <w:szCs w:val="24"/>
        </w:rPr>
      </w:pPr>
      <w:r>
        <w:rPr>
          <w:rFonts w:hAnsi="宋体" w:cs="宋体"/>
          <w:b/>
          <w:sz w:val="24"/>
          <w:szCs w:val="24"/>
        </w:rPr>
        <w:t xml:space="preserve">第二条 合同标的技术要求 </w:t>
      </w:r>
    </w:p>
    <w:p w14:paraId="1B77E934">
      <w:pPr>
        <w:spacing w:line="440" w:lineRule="exact"/>
        <w:ind w:firstLine="480" w:firstLineChars="200"/>
        <w:jc w:val="left"/>
        <w:rPr>
          <w:rFonts w:ascii="宋体" w:hAnsi="宋体" w:eastAsia="宋体" w:cs="宋体"/>
          <w:sz w:val="24"/>
        </w:rPr>
      </w:pPr>
      <w:r>
        <w:rPr>
          <w:rFonts w:hint="eastAsia" w:ascii="宋体" w:hAnsi="宋体" w:eastAsia="宋体" w:cs="宋体"/>
          <w:sz w:val="24"/>
        </w:rPr>
        <w:t>1.技术质量要求：详见招标文件第五章采购需求；</w:t>
      </w:r>
    </w:p>
    <w:p w14:paraId="3AD6F7CC">
      <w:pPr>
        <w:spacing w:line="440" w:lineRule="exact"/>
        <w:ind w:firstLine="480" w:firstLineChars="200"/>
        <w:jc w:val="left"/>
        <w:rPr>
          <w:rFonts w:ascii="宋体" w:hAnsi="宋体" w:eastAsia="宋体" w:cs="宋体"/>
          <w:sz w:val="24"/>
        </w:rPr>
      </w:pPr>
      <w:r>
        <w:rPr>
          <w:rFonts w:hint="eastAsia" w:ascii="宋体" w:hAnsi="宋体" w:eastAsia="宋体" w:cs="宋体"/>
          <w:sz w:val="24"/>
        </w:rPr>
        <w:t>2.下列文件是构成合同不可分割的部分，并与本合同具有同等法律效力，这些文件包括但不限于：</w:t>
      </w:r>
    </w:p>
    <w:p w14:paraId="74339585">
      <w:pPr>
        <w:spacing w:line="440" w:lineRule="exact"/>
        <w:ind w:firstLine="480" w:firstLineChars="200"/>
        <w:jc w:val="left"/>
        <w:rPr>
          <w:rFonts w:ascii="宋体" w:hAnsi="宋体" w:eastAsia="宋体" w:cs="宋体"/>
          <w:sz w:val="24"/>
        </w:rPr>
      </w:pPr>
      <w:r>
        <w:rPr>
          <w:rFonts w:hint="eastAsia" w:ascii="宋体" w:hAnsi="宋体" w:eastAsia="宋体" w:cs="宋体"/>
          <w:sz w:val="24"/>
        </w:rPr>
        <w:t>（1）</w:t>
      </w:r>
      <w:r>
        <w:rPr>
          <w:rFonts w:hint="eastAsia" w:ascii="宋体" w:hAnsi="宋体" w:eastAsia="宋体" w:cs="宋体"/>
          <w:color w:val="000000"/>
          <w:sz w:val="24"/>
          <w:u w:val="single"/>
        </w:rPr>
        <w:t xml:space="preserve">                     </w:t>
      </w:r>
      <w:r>
        <w:rPr>
          <w:rFonts w:hint="eastAsia" w:ascii="宋体" w:hAnsi="宋体" w:eastAsia="宋体" w:cs="宋体"/>
          <w:sz w:val="24"/>
        </w:rPr>
        <w:t>号招标文件。</w:t>
      </w:r>
    </w:p>
    <w:p w14:paraId="0EF7373F">
      <w:pPr>
        <w:spacing w:line="440" w:lineRule="exact"/>
        <w:ind w:firstLine="480" w:firstLineChars="200"/>
        <w:jc w:val="left"/>
        <w:rPr>
          <w:rFonts w:ascii="宋体" w:hAnsi="宋体" w:eastAsia="宋体" w:cs="宋体"/>
          <w:sz w:val="24"/>
        </w:rPr>
      </w:pPr>
      <w:r>
        <w:rPr>
          <w:rFonts w:hint="eastAsia" w:ascii="宋体" w:hAnsi="宋体" w:eastAsia="宋体" w:cs="宋体"/>
          <w:sz w:val="24"/>
        </w:rPr>
        <w:t>（2）乙方提交的投标文件。</w:t>
      </w:r>
    </w:p>
    <w:p w14:paraId="0A68DD4C">
      <w:pPr>
        <w:spacing w:line="440" w:lineRule="exact"/>
        <w:ind w:firstLine="480" w:firstLineChars="200"/>
        <w:jc w:val="left"/>
        <w:rPr>
          <w:rFonts w:ascii="宋体" w:hAnsi="宋体" w:eastAsia="宋体" w:cs="宋体"/>
          <w:sz w:val="24"/>
        </w:rPr>
      </w:pPr>
      <w:r>
        <w:rPr>
          <w:rFonts w:hint="eastAsia" w:ascii="宋体" w:hAnsi="宋体" w:eastAsia="宋体" w:cs="宋体"/>
          <w:sz w:val="24"/>
        </w:rPr>
        <w:t>（3）招标文件及相关的资料。</w:t>
      </w:r>
    </w:p>
    <w:p w14:paraId="54CB9448">
      <w:pPr>
        <w:spacing w:line="440" w:lineRule="exact"/>
        <w:ind w:firstLine="480" w:firstLineChars="200"/>
        <w:jc w:val="left"/>
        <w:rPr>
          <w:rFonts w:ascii="宋体" w:hAnsi="宋体" w:eastAsia="宋体" w:cs="宋体"/>
          <w:sz w:val="24"/>
        </w:rPr>
      </w:pPr>
      <w:r>
        <w:rPr>
          <w:rFonts w:hint="eastAsia" w:ascii="宋体" w:hAnsi="宋体" w:eastAsia="宋体" w:cs="宋体"/>
          <w:sz w:val="24"/>
        </w:rPr>
        <w:t>（4）乙方投标的其他资料及承诺。</w:t>
      </w:r>
    </w:p>
    <w:p w14:paraId="7CDCBF5A">
      <w:pPr>
        <w:spacing w:line="440" w:lineRule="exact"/>
        <w:ind w:firstLine="480" w:firstLineChars="200"/>
        <w:jc w:val="left"/>
        <w:rPr>
          <w:rFonts w:ascii="宋体" w:hAnsi="宋体" w:eastAsia="宋体" w:cs="宋体"/>
          <w:sz w:val="24"/>
        </w:rPr>
      </w:pPr>
      <w:r>
        <w:rPr>
          <w:rFonts w:hint="eastAsia" w:ascii="宋体" w:hAnsi="宋体" w:eastAsia="宋体" w:cs="宋体"/>
          <w:sz w:val="24"/>
        </w:rPr>
        <w:t>（5）经甲、乙、双方确认的其他补充协议及相关资料。</w:t>
      </w:r>
    </w:p>
    <w:p w14:paraId="768961F2">
      <w:pPr>
        <w:autoSpaceDE w:val="0"/>
        <w:autoSpaceDN w:val="0"/>
        <w:adjustRightInd w:val="0"/>
        <w:spacing w:line="440" w:lineRule="exact"/>
        <w:ind w:firstLine="482" w:firstLineChars="200"/>
        <w:rPr>
          <w:rFonts w:ascii="宋体" w:hAnsi="宋体" w:eastAsia="宋体" w:cs="宋体"/>
          <w:sz w:val="24"/>
          <w:lang w:val="zh-CN"/>
        </w:rPr>
      </w:pPr>
      <w:r>
        <w:rPr>
          <w:rFonts w:hint="eastAsia" w:ascii="宋体" w:hAnsi="宋体" w:eastAsia="宋体" w:cs="宋体"/>
          <w:b/>
          <w:sz w:val="24"/>
          <w:lang w:eastAsia="zh-Hans"/>
        </w:rPr>
        <w:t xml:space="preserve">第三条 </w:t>
      </w:r>
      <w:r>
        <w:rPr>
          <w:rFonts w:hint="eastAsia" w:ascii="宋体" w:hAnsi="宋体" w:eastAsia="宋体" w:cs="宋体"/>
          <w:b/>
          <w:sz w:val="24"/>
          <w:lang w:val="zh-CN"/>
        </w:rPr>
        <w:t xml:space="preserve">合同总价款   </w:t>
      </w:r>
      <w:r>
        <w:rPr>
          <w:rFonts w:hint="eastAsia" w:ascii="宋体" w:hAnsi="宋体" w:eastAsia="宋体" w:cs="宋体"/>
          <w:sz w:val="24"/>
          <w:lang w:val="zh-CN"/>
        </w:rPr>
        <w:t xml:space="preserve"> </w:t>
      </w:r>
    </w:p>
    <w:p w14:paraId="27EB97D9">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本合同项下货物总价款为</w:t>
      </w:r>
      <w:r>
        <w:rPr>
          <w:rFonts w:hint="eastAsia" w:ascii="宋体" w:hAnsi="宋体" w:eastAsia="宋体" w:cs="宋体"/>
          <w:sz w:val="24"/>
          <w:u w:val="single"/>
        </w:rPr>
        <w:t xml:space="preserve">        </w:t>
      </w:r>
      <w:r>
        <w:rPr>
          <w:rFonts w:hint="eastAsia" w:ascii="宋体" w:hAnsi="宋体" w:eastAsia="宋体" w:cs="宋体"/>
          <w:sz w:val="24"/>
          <w:u w:val="single"/>
          <w:lang w:val="zh-CN"/>
        </w:rPr>
        <w:t>元整（大写：</w:t>
      </w:r>
      <w:r>
        <w:rPr>
          <w:rFonts w:hint="eastAsia" w:ascii="宋体" w:hAnsi="宋体" w:eastAsia="宋体" w:cs="宋体"/>
          <w:sz w:val="24"/>
          <w:u w:val="single"/>
        </w:rPr>
        <w:t xml:space="preserve">         </w:t>
      </w:r>
      <w:r>
        <w:rPr>
          <w:rFonts w:hint="eastAsia" w:ascii="宋体" w:hAnsi="宋体" w:eastAsia="宋体" w:cs="宋体"/>
          <w:sz w:val="24"/>
          <w:u w:val="single"/>
          <w:lang w:val="zh-CN"/>
        </w:rPr>
        <w:t>）</w:t>
      </w:r>
      <w:r>
        <w:rPr>
          <w:rFonts w:hint="eastAsia" w:ascii="宋体" w:hAnsi="宋体" w:eastAsia="宋体" w:cs="宋体"/>
          <w:sz w:val="24"/>
          <w:lang w:val="zh-CN"/>
        </w:rPr>
        <w:t xml:space="preserve"> 人民币，分项价款在“合同标的”中有明确规定。</w:t>
      </w:r>
    </w:p>
    <w:p w14:paraId="05DCD342">
      <w:pPr>
        <w:autoSpaceDE w:val="0"/>
        <w:autoSpaceDN w:val="0"/>
        <w:adjustRightInd w:val="0"/>
        <w:spacing w:line="440" w:lineRule="exact"/>
        <w:ind w:firstLine="480" w:firstLineChars="200"/>
        <w:rPr>
          <w:rFonts w:ascii="宋体" w:hAnsi="宋体" w:eastAsia="宋体" w:cs="宋体"/>
          <w:sz w:val="24"/>
          <w:highlight w:val="none"/>
          <w:lang w:val="zh-CN"/>
        </w:rPr>
      </w:pPr>
      <w:r>
        <w:rPr>
          <w:rFonts w:hint="eastAsia" w:ascii="宋体" w:hAnsi="宋体" w:eastAsia="宋体" w:cs="宋体"/>
          <w:sz w:val="24"/>
          <w:lang w:val="zh-CN"/>
        </w:rPr>
        <w:t>本合同总价款是货物设计、制造、包装、仓储、运输及验收合格前和保修期内备品备件发生的所有含税费用。本合同总价款还包含乙方应当提供的伴随服务/售后服务费用。</w:t>
      </w:r>
    </w:p>
    <w:p w14:paraId="5B04DED3">
      <w:pPr>
        <w:pStyle w:val="7"/>
        <w:spacing w:line="440" w:lineRule="exact"/>
        <w:ind w:firstLine="482" w:firstLineChars="200"/>
        <w:rPr>
          <w:rFonts w:hint="default" w:hAnsi="宋体" w:cs="宋体"/>
          <w:b/>
          <w:sz w:val="24"/>
          <w:szCs w:val="24"/>
          <w:highlight w:val="none"/>
        </w:rPr>
      </w:pPr>
      <w:r>
        <w:rPr>
          <w:rFonts w:hAnsi="宋体" w:cs="宋体"/>
          <w:b/>
          <w:sz w:val="24"/>
          <w:szCs w:val="24"/>
          <w:highlight w:val="none"/>
        </w:rPr>
        <w:t>第四条 履约保证金</w:t>
      </w:r>
    </w:p>
    <w:p w14:paraId="6458B8E6">
      <w:pPr>
        <w:autoSpaceDE w:val="0"/>
        <w:autoSpaceDN w:val="0"/>
        <w:adjustRightInd w:val="0"/>
        <w:spacing w:line="440" w:lineRule="exact"/>
        <w:ind w:firstLine="480" w:firstLineChars="200"/>
        <w:rPr>
          <w:rFonts w:ascii="宋体" w:hAnsi="宋体" w:eastAsia="宋体" w:cs="宋体"/>
          <w:sz w:val="24"/>
          <w:highlight w:val="none"/>
          <w:lang w:val="zh-CN"/>
        </w:rPr>
      </w:pPr>
      <w:r>
        <w:rPr>
          <w:rFonts w:hint="eastAsia" w:ascii="宋体" w:hAnsi="宋体" w:eastAsia="宋体" w:cs="宋体"/>
          <w:sz w:val="24"/>
          <w:highlight w:val="none"/>
          <w:lang w:val="en-US" w:eastAsia="zh-CN"/>
        </w:rPr>
        <w:t>领取</w:t>
      </w:r>
      <w:r>
        <w:rPr>
          <w:rFonts w:hint="eastAsia" w:ascii="宋体" w:hAnsi="宋体" w:eastAsia="宋体" w:cs="宋体"/>
          <w:sz w:val="24"/>
          <w:highlight w:val="none"/>
        </w:rPr>
        <w:t>采购项目《中标通知书》</w:t>
      </w:r>
      <w:r>
        <w:rPr>
          <w:rFonts w:hint="eastAsia" w:ascii="宋体" w:hAnsi="宋体" w:eastAsia="宋体" w:cs="宋体"/>
          <w:sz w:val="24"/>
          <w:highlight w:val="none"/>
          <w:lang w:val="en-US" w:eastAsia="zh-CN"/>
        </w:rPr>
        <w:t>后</w:t>
      </w:r>
      <w:r>
        <w:rPr>
          <w:rFonts w:hint="eastAsia" w:ascii="宋体" w:hAnsi="宋体" w:eastAsia="宋体" w:cs="宋体"/>
          <w:sz w:val="24"/>
          <w:highlight w:val="none"/>
        </w:rPr>
        <w:t>，乙方须向甲方支付人民币【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后的15个工作日内，甲方将履约保证金按本合同规定进行扣除后的余额（如有）一次性无息退还给乙方；乙方应同时退还甲方履约保证金收据原件。</w:t>
      </w:r>
    </w:p>
    <w:p w14:paraId="7A35B02B">
      <w:pPr>
        <w:pStyle w:val="7"/>
        <w:spacing w:line="440" w:lineRule="exact"/>
        <w:ind w:firstLine="482" w:firstLineChars="200"/>
        <w:rPr>
          <w:rFonts w:hint="default" w:hAnsi="宋体" w:cs="宋体"/>
          <w:b/>
          <w:sz w:val="24"/>
          <w:szCs w:val="24"/>
          <w:highlight w:val="none"/>
          <w:lang w:val="zh-CN"/>
        </w:rPr>
      </w:pPr>
      <w:r>
        <w:rPr>
          <w:rFonts w:hAnsi="宋体" w:cs="宋体"/>
          <w:b/>
          <w:sz w:val="24"/>
          <w:szCs w:val="24"/>
          <w:highlight w:val="none"/>
        </w:rPr>
        <w:t xml:space="preserve">第五条 </w:t>
      </w:r>
      <w:r>
        <w:rPr>
          <w:rFonts w:hAnsi="宋体" w:cs="宋体"/>
          <w:b/>
          <w:sz w:val="24"/>
          <w:szCs w:val="24"/>
          <w:highlight w:val="none"/>
          <w:lang w:val="zh-CN"/>
        </w:rPr>
        <w:t>质量保证</w:t>
      </w:r>
    </w:p>
    <w:p w14:paraId="2D5C6E97">
      <w:pPr>
        <w:numPr>
          <w:ilvl w:val="0"/>
          <w:numId w:val="1"/>
        </w:num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color w:val="000000"/>
          <w:sz w:val="24"/>
          <w:highlight w:val="none"/>
          <w:lang w:val="zh-CN"/>
        </w:rPr>
        <w:t>乙方保证其向甲方交</w:t>
      </w:r>
      <w:r>
        <w:rPr>
          <w:rFonts w:hint="eastAsia" w:ascii="宋体" w:hAnsi="宋体" w:eastAsia="宋体" w:cs="宋体"/>
          <w:color w:val="000000"/>
          <w:sz w:val="24"/>
          <w:lang w:val="zh-CN"/>
        </w:rPr>
        <w:t>付的</w:t>
      </w:r>
      <w:r>
        <w:rPr>
          <w:rFonts w:hint="eastAsia" w:ascii="宋体" w:hAnsi="宋体" w:eastAsia="宋体" w:cs="宋体"/>
          <w:color w:val="000000"/>
          <w:sz w:val="24"/>
        </w:rPr>
        <w:t>货物</w:t>
      </w:r>
      <w:r>
        <w:rPr>
          <w:rFonts w:hint="eastAsia" w:ascii="宋体" w:hAnsi="宋体" w:eastAsia="宋体" w:cs="宋体"/>
          <w:color w:val="000000"/>
          <w:sz w:val="24"/>
          <w:lang w:val="zh-CN"/>
        </w:rPr>
        <w:t>是符合中国有关法律、法规规定、国家标准和行业标准的质量和技术要求、卫生要求以及安全要求等，且是全新的、尚未使用过的合格</w:t>
      </w:r>
      <w:r>
        <w:rPr>
          <w:rFonts w:hint="eastAsia" w:ascii="宋体" w:hAnsi="宋体" w:eastAsia="宋体" w:cs="宋体"/>
          <w:color w:val="000000"/>
          <w:sz w:val="24"/>
        </w:rPr>
        <w:t>货物</w:t>
      </w:r>
      <w:r>
        <w:rPr>
          <w:rFonts w:hint="eastAsia" w:ascii="宋体" w:hAnsi="宋体" w:eastAsia="宋体" w:cs="宋体"/>
          <w:color w:val="000000"/>
          <w:sz w:val="24"/>
          <w:lang w:val="zh-CN"/>
        </w:rPr>
        <w:t>，不存在任何质量或安全等问题</w:t>
      </w:r>
      <w:r>
        <w:rPr>
          <w:rFonts w:hint="eastAsia" w:ascii="宋体" w:hAnsi="宋体" w:eastAsia="宋体" w:cs="宋体"/>
          <w:color w:val="000000"/>
          <w:sz w:val="24"/>
        </w:rPr>
        <w:t>，</w:t>
      </w:r>
      <w:r>
        <w:rPr>
          <w:rFonts w:hint="eastAsia" w:ascii="宋体" w:hAnsi="宋体" w:eastAsia="宋体" w:cs="宋体"/>
          <w:sz w:val="24"/>
          <w:lang w:val="zh-CN"/>
        </w:rPr>
        <w:t>完全符合本合同规定的质量、规格和性能的要求。</w:t>
      </w:r>
    </w:p>
    <w:p w14:paraId="0058614B">
      <w:pPr>
        <w:numPr>
          <w:ilvl w:val="0"/>
          <w:numId w:val="1"/>
        </w:num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乙方有义务确保所提供的</w:t>
      </w:r>
      <w:r>
        <w:rPr>
          <w:rFonts w:hint="eastAsia" w:ascii="宋体" w:hAnsi="宋体" w:eastAsia="宋体" w:cs="宋体"/>
          <w:color w:val="000000"/>
          <w:sz w:val="24"/>
        </w:rPr>
        <w:t>货物</w:t>
      </w:r>
      <w:r>
        <w:rPr>
          <w:rFonts w:hint="eastAsia" w:ascii="宋体" w:hAnsi="宋体" w:eastAsia="宋体" w:cs="宋体"/>
          <w:color w:val="000000"/>
          <w:sz w:val="24"/>
          <w:lang w:val="zh-CN"/>
        </w:rPr>
        <w:t>经国家和当地政府主管部门检验合格并通过验收。对于甲方所在地政府部门有准用检查要求的</w:t>
      </w:r>
      <w:r>
        <w:rPr>
          <w:rFonts w:hint="eastAsia" w:ascii="宋体" w:hAnsi="宋体" w:eastAsia="宋体" w:cs="宋体"/>
          <w:color w:val="000000"/>
          <w:sz w:val="24"/>
        </w:rPr>
        <w:t>货物</w:t>
      </w:r>
      <w:r>
        <w:rPr>
          <w:rFonts w:hint="eastAsia" w:ascii="宋体" w:hAnsi="宋体" w:eastAsia="宋体" w:cs="宋体"/>
          <w:color w:val="000000"/>
          <w:sz w:val="24"/>
          <w:lang w:val="zh-CN"/>
        </w:rPr>
        <w:t>，乙方保证已经通过当地政府部门的准用检查，并获得了当地颁发的准许使用证明。</w:t>
      </w:r>
    </w:p>
    <w:p w14:paraId="5E718D37">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3.</w:t>
      </w:r>
      <w:r>
        <w:rPr>
          <w:rFonts w:hint="eastAsia" w:ascii="宋体" w:hAnsi="宋体" w:eastAsia="宋体" w:cs="宋体"/>
          <w:color w:val="000000"/>
          <w:sz w:val="24"/>
          <w:lang w:val="zh-CN"/>
        </w:rPr>
        <w:t>乙方有义务保证所提供</w:t>
      </w:r>
      <w:r>
        <w:rPr>
          <w:rFonts w:hint="eastAsia" w:ascii="宋体" w:hAnsi="宋体" w:eastAsia="宋体" w:cs="宋体"/>
          <w:color w:val="000000"/>
          <w:sz w:val="24"/>
        </w:rPr>
        <w:t>货物</w:t>
      </w:r>
      <w:r>
        <w:rPr>
          <w:rFonts w:hint="eastAsia" w:ascii="宋体" w:hAnsi="宋体" w:eastAsia="宋体" w:cs="宋体"/>
          <w:color w:val="000000"/>
          <w:sz w:val="24"/>
          <w:lang w:val="zh-CN"/>
        </w:rPr>
        <w:t>无国家或地区不合格抽检记录，生产所需的原材料来源可靠、货物生产规范，无材料掺假、掺残次品等行为。</w:t>
      </w:r>
    </w:p>
    <w:p w14:paraId="46FAD2F2">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4.</w:t>
      </w:r>
      <w:r>
        <w:rPr>
          <w:rFonts w:hint="eastAsia" w:ascii="宋体" w:hAnsi="宋体" w:eastAsia="宋体" w:cs="宋体"/>
          <w:color w:val="000000"/>
          <w:sz w:val="24"/>
          <w:lang w:val="zh-CN"/>
        </w:rPr>
        <w:t>乙方应保证其提供的货物在正确安装、正常使用和保养条件下，在其使用寿命内具有良好的性能。</w:t>
      </w:r>
    </w:p>
    <w:p w14:paraId="0A780FE5">
      <w:pPr>
        <w:pStyle w:val="7"/>
        <w:spacing w:line="440" w:lineRule="exact"/>
        <w:ind w:firstLine="482" w:firstLineChars="200"/>
        <w:rPr>
          <w:rFonts w:hint="default" w:hAnsi="宋体" w:cs="宋体"/>
          <w:b/>
          <w:sz w:val="24"/>
          <w:szCs w:val="24"/>
          <w:lang w:val="zh-CN"/>
        </w:rPr>
      </w:pPr>
      <w:r>
        <w:rPr>
          <w:rFonts w:hAnsi="宋体" w:cs="宋体"/>
          <w:b/>
          <w:sz w:val="24"/>
          <w:szCs w:val="24"/>
        </w:rPr>
        <w:t xml:space="preserve">第六条 </w:t>
      </w:r>
      <w:r>
        <w:rPr>
          <w:rFonts w:hAnsi="宋体" w:cs="宋体"/>
          <w:b/>
          <w:sz w:val="24"/>
          <w:szCs w:val="24"/>
          <w:lang w:val="zh-CN"/>
        </w:rPr>
        <w:t>乙方责任义务</w:t>
      </w:r>
    </w:p>
    <w:p w14:paraId="51D09DE6">
      <w:pPr>
        <w:autoSpaceDE w:val="0"/>
        <w:autoSpaceDN w:val="0"/>
        <w:adjustRightInd w:val="0"/>
        <w:spacing w:line="440" w:lineRule="exact"/>
        <w:ind w:firstLine="480" w:firstLineChars="200"/>
        <w:rPr>
          <w:rFonts w:ascii="宋体" w:hAnsi="宋体" w:eastAsia="宋体" w:cs="宋体"/>
          <w:color w:val="000000"/>
          <w:sz w:val="24"/>
        </w:rPr>
      </w:pPr>
      <w:r>
        <w:rPr>
          <w:rFonts w:hint="eastAsia" w:ascii="宋体" w:hAnsi="宋体" w:eastAsia="宋体" w:cs="宋体"/>
          <w:color w:val="000000"/>
          <w:sz w:val="24"/>
          <w:lang w:val="zh-CN"/>
        </w:rPr>
        <w:t>1</w:t>
      </w:r>
      <w:r>
        <w:rPr>
          <w:rFonts w:hint="eastAsia" w:ascii="宋体" w:hAnsi="宋体" w:eastAsia="宋体" w:cs="宋体"/>
          <w:color w:val="000000"/>
          <w:sz w:val="24"/>
        </w:rPr>
        <w:t>.</w:t>
      </w:r>
      <w:r>
        <w:rPr>
          <w:rFonts w:hint="eastAsia" w:ascii="宋体" w:hAnsi="宋体" w:eastAsia="宋体" w:cs="宋体"/>
          <w:color w:val="000000"/>
          <w:sz w:val="24"/>
          <w:lang w:val="zh-CN"/>
        </w:rPr>
        <w:t>乙方对所供应的</w:t>
      </w:r>
      <w:r>
        <w:rPr>
          <w:rFonts w:hint="eastAsia" w:ascii="宋体" w:hAnsi="宋体" w:eastAsia="宋体" w:cs="宋体"/>
          <w:color w:val="000000"/>
          <w:sz w:val="24"/>
        </w:rPr>
        <w:t>货物</w:t>
      </w:r>
      <w:r>
        <w:rPr>
          <w:rFonts w:hint="eastAsia" w:ascii="宋体" w:hAnsi="宋体" w:eastAsia="宋体" w:cs="宋体"/>
          <w:color w:val="000000"/>
          <w:sz w:val="24"/>
          <w:lang w:val="zh-CN"/>
        </w:rPr>
        <w:t>进行检查并提交验收，乙方保证货物在正常的安装条件下，交付</w:t>
      </w:r>
      <w:r>
        <w:rPr>
          <w:rFonts w:hint="eastAsia" w:ascii="宋体" w:hAnsi="宋体" w:eastAsia="宋体" w:cs="宋体"/>
          <w:color w:val="000000"/>
          <w:sz w:val="24"/>
        </w:rPr>
        <w:t>货物</w:t>
      </w:r>
      <w:r>
        <w:rPr>
          <w:rFonts w:hint="eastAsia" w:ascii="宋体" w:hAnsi="宋体" w:eastAsia="宋体" w:cs="宋体"/>
          <w:color w:val="000000"/>
          <w:sz w:val="24"/>
          <w:lang w:val="zh-CN"/>
        </w:rPr>
        <w:t>质量能</w:t>
      </w:r>
      <w:r>
        <w:rPr>
          <w:rFonts w:hint="eastAsia" w:ascii="宋体" w:hAnsi="宋体" w:eastAsia="宋体" w:cs="宋体"/>
          <w:color w:val="000000"/>
          <w:sz w:val="24"/>
        </w:rPr>
        <w:t>达到投标书指标要求的技术性能，并经</w:t>
      </w:r>
      <w:r>
        <w:rPr>
          <w:rFonts w:hint="eastAsia" w:ascii="宋体" w:hAnsi="宋体" w:eastAsia="宋体" w:cs="宋体"/>
          <w:color w:val="000000"/>
          <w:sz w:val="24"/>
          <w:lang w:val="zh-CN"/>
        </w:rPr>
        <w:t>甲方验收</w:t>
      </w:r>
      <w:r>
        <w:rPr>
          <w:rFonts w:hint="eastAsia" w:ascii="宋体" w:hAnsi="宋体" w:eastAsia="宋体" w:cs="宋体"/>
          <w:color w:val="000000"/>
          <w:sz w:val="24"/>
        </w:rPr>
        <w:t xml:space="preserve">通过；应甲方需要，乙方在现场对用户进行操作培训，并确保用户熟练掌握。  </w:t>
      </w:r>
    </w:p>
    <w:p w14:paraId="3C9D718B">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2.</w:t>
      </w:r>
      <w:r>
        <w:rPr>
          <w:rFonts w:hint="eastAsia" w:ascii="宋体" w:hAnsi="宋体" w:eastAsia="宋体" w:cs="宋体"/>
          <w:color w:val="000000"/>
          <w:sz w:val="24"/>
          <w:lang w:val="zh-CN"/>
        </w:rPr>
        <w:t>乙方须保证其为</w:t>
      </w:r>
      <w:r>
        <w:rPr>
          <w:rFonts w:hint="eastAsia" w:ascii="宋体" w:hAnsi="宋体" w:eastAsia="宋体" w:cs="宋体"/>
          <w:color w:val="000000"/>
          <w:sz w:val="24"/>
        </w:rPr>
        <w:t>货物</w:t>
      </w:r>
      <w:r>
        <w:rPr>
          <w:rFonts w:hint="eastAsia" w:ascii="宋体" w:hAnsi="宋体" w:eastAsia="宋体" w:cs="宋体"/>
          <w:color w:val="000000"/>
          <w:sz w:val="24"/>
          <w:lang w:val="zh-CN"/>
        </w:rPr>
        <w:t>的合法销售者且甲方在使用其提供的</w:t>
      </w:r>
      <w:r>
        <w:rPr>
          <w:rFonts w:hint="eastAsia" w:ascii="宋体" w:hAnsi="宋体" w:eastAsia="宋体" w:cs="宋体"/>
          <w:color w:val="000000"/>
          <w:sz w:val="24"/>
        </w:rPr>
        <w:t>货物</w:t>
      </w:r>
      <w:r>
        <w:rPr>
          <w:rFonts w:hint="eastAsia" w:ascii="宋体" w:hAnsi="宋体" w:eastAsia="宋体" w:cs="宋体"/>
          <w:color w:val="000000"/>
          <w:sz w:val="24"/>
          <w:lang w:val="zh-CN"/>
        </w:rPr>
        <w:t>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p>
    <w:p w14:paraId="3738F2F3">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3.</w:t>
      </w:r>
      <w:r>
        <w:rPr>
          <w:rFonts w:hint="eastAsia" w:ascii="宋体" w:hAnsi="宋体" w:eastAsia="宋体" w:cs="宋体"/>
          <w:color w:val="000000"/>
          <w:sz w:val="24"/>
          <w:lang w:val="zh-CN"/>
        </w:rPr>
        <w:t>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p>
    <w:p w14:paraId="0D2CD117">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4.</w:t>
      </w:r>
      <w:r>
        <w:rPr>
          <w:rFonts w:hint="eastAsia" w:ascii="宋体" w:hAnsi="宋体" w:eastAsia="宋体" w:cs="宋体"/>
          <w:color w:val="000000"/>
          <w:sz w:val="24"/>
          <w:lang w:val="zh-CN"/>
        </w:rPr>
        <w:t>乙方保证具备签订及履行本合同的资质和能力，如需办理相关政府审批手续，均由乙方自行办理并承担费用。</w:t>
      </w:r>
    </w:p>
    <w:p w14:paraId="265BF5F3">
      <w:pPr>
        <w:pStyle w:val="7"/>
        <w:spacing w:line="440" w:lineRule="exact"/>
        <w:ind w:firstLine="482" w:firstLineChars="200"/>
        <w:rPr>
          <w:rFonts w:hint="default" w:hAnsi="宋体" w:cs="宋体"/>
          <w:b/>
          <w:sz w:val="24"/>
          <w:szCs w:val="24"/>
          <w:lang w:val="zh-CN"/>
        </w:rPr>
      </w:pPr>
      <w:r>
        <w:rPr>
          <w:rFonts w:hAnsi="宋体" w:cs="宋体"/>
          <w:b/>
          <w:sz w:val="24"/>
          <w:szCs w:val="24"/>
        </w:rPr>
        <w:t>第七条</w:t>
      </w:r>
      <w:r>
        <w:rPr>
          <w:rFonts w:hAnsi="宋体" w:cs="宋体"/>
          <w:b/>
          <w:sz w:val="24"/>
          <w:szCs w:val="24"/>
          <w:lang w:val="zh-CN"/>
        </w:rPr>
        <w:t xml:space="preserve"> </w:t>
      </w:r>
      <w:r>
        <w:rPr>
          <w:rFonts w:hAnsi="宋体" w:cs="宋体"/>
          <w:b/>
          <w:sz w:val="24"/>
          <w:szCs w:val="24"/>
        </w:rPr>
        <w:t>货物</w:t>
      </w:r>
      <w:r>
        <w:rPr>
          <w:rFonts w:hAnsi="宋体" w:cs="宋体"/>
          <w:b/>
          <w:sz w:val="24"/>
          <w:szCs w:val="24"/>
          <w:lang w:val="zh-CN"/>
        </w:rPr>
        <w:t>包装及运输</w:t>
      </w:r>
    </w:p>
    <w:p w14:paraId="1459EFBE">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18AA923B">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w:t>
      </w:r>
      <w:r>
        <w:rPr>
          <w:rFonts w:hint="eastAsia" w:ascii="宋体" w:hAnsi="宋体" w:eastAsia="宋体" w:cs="宋体"/>
          <w:color w:val="000000"/>
          <w:sz w:val="24"/>
        </w:rPr>
        <w:t>.</w:t>
      </w:r>
      <w:r>
        <w:rPr>
          <w:rFonts w:hint="eastAsia" w:ascii="宋体" w:hAnsi="宋体" w:eastAsia="宋体" w:cs="宋体"/>
          <w:color w:val="000000"/>
          <w:sz w:val="24"/>
          <w:lang w:val="zh-CN"/>
        </w:rPr>
        <w:t>每一包装单元内应附详细的装箱单和质量合格凭证。</w:t>
      </w:r>
    </w:p>
    <w:p w14:paraId="5B93BEBB">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3</w:t>
      </w:r>
      <w:r>
        <w:rPr>
          <w:rFonts w:hint="eastAsia" w:ascii="宋体" w:hAnsi="宋体" w:eastAsia="宋体" w:cs="宋体"/>
          <w:color w:val="000000"/>
          <w:sz w:val="24"/>
        </w:rPr>
        <w:t>.</w:t>
      </w:r>
      <w:r>
        <w:rPr>
          <w:rFonts w:hint="eastAsia" w:ascii="宋体" w:hAnsi="宋体" w:eastAsia="宋体" w:cs="宋体"/>
          <w:color w:val="000000"/>
          <w:sz w:val="24"/>
          <w:lang w:val="zh-CN"/>
        </w:rPr>
        <w:t>乙方保证货物不存在危及人身及财产安全的产品缺陷，否则应承担全部法律责任。</w:t>
      </w:r>
    </w:p>
    <w:p w14:paraId="79FE1240">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4.在运输过程中及货物交付甲方且接收验收合格前，货物毁损、灭失的风险由乙方承担。乙方将货物送至甲方指定交货地点并经甲方验收合格并书面确认后，货物毁损、灭失的风险由甲方承担。</w:t>
      </w:r>
    </w:p>
    <w:p w14:paraId="42CE76C1">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w:t>
      </w:r>
      <w:r>
        <w:rPr>
          <w:rFonts w:hAnsi="宋体" w:cs="宋体"/>
          <w:b/>
          <w:sz w:val="24"/>
          <w:szCs w:val="24"/>
        </w:rPr>
        <w:t>八</w:t>
      </w:r>
      <w:r>
        <w:rPr>
          <w:rFonts w:hAnsi="宋体" w:cs="宋体"/>
          <w:b/>
          <w:sz w:val="24"/>
          <w:szCs w:val="24"/>
          <w:lang w:val="zh-CN"/>
        </w:rPr>
        <w:t>条 交货和验收</w:t>
      </w:r>
    </w:p>
    <w:p w14:paraId="053F8520">
      <w:pPr>
        <w:pStyle w:val="7"/>
        <w:spacing w:line="440" w:lineRule="exact"/>
        <w:ind w:firstLine="480" w:firstLineChars="200"/>
        <w:rPr>
          <w:rFonts w:hint="default" w:hAnsi="宋体" w:cs="宋体"/>
          <w:color w:val="000000"/>
          <w:sz w:val="24"/>
          <w:szCs w:val="24"/>
          <w:lang w:val="zh-CN"/>
        </w:rPr>
      </w:pPr>
      <w:r>
        <w:rPr>
          <w:rFonts w:hAnsi="宋体" w:cs="宋体"/>
          <w:color w:val="000000"/>
          <w:sz w:val="24"/>
          <w:szCs w:val="24"/>
          <w:lang w:val="zh-CN"/>
        </w:rPr>
        <w:t>1.乙方应当在合同签订后</w:t>
      </w:r>
      <w:r>
        <w:rPr>
          <w:rFonts w:hAnsi="宋体" w:cs="宋体"/>
          <w:color w:val="000000"/>
          <w:sz w:val="24"/>
          <w:szCs w:val="24"/>
          <w:u w:val="single"/>
        </w:rPr>
        <w:t xml:space="preserve">  90  </w:t>
      </w:r>
      <w:r>
        <w:rPr>
          <w:rFonts w:hAnsi="宋体" w:cs="宋体"/>
          <w:color w:val="000000"/>
          <w:sz w:val="24"/>
          <w:szCs w:val="24"/>
          <w:lang w:val="zh-CN"/>
        </w:rPr>
        <w:t>天内将货物交付甲方，地点由甲方指定。招标文件有约定的，从其约定。</w:t>
      </w:r>
    </w:p>
    <w:p w14:paraId="1FC534A5">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2.乙方交付的货物应当完全符合本合同或者招投标文件所规定的货物、数量和规格要求。乙方提供的货物不符合招投标文件和合同规定的，甲方有权拒收货物，由此引起的风险，由乙方承担。</w:t>
      </w:r>
    </w:p>
    <w:p w14:paraId="07EB2D7D">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3.货物的到货验收包括：生产厂家名称、品牌、型号、规格、数量、外观质量、配置及货物包装是否完好。</w:t>
      </w:r>
    </w:p>
    <w:p w14:paraId="04289F9E">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4FF22289">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5.货物验收的标准：按行业通行标准、厂方出厂标准和乙方投标文件的承诺（详见合同附件载明的标准，并不低于国家相关标准）。甲乙双方应在收到货物</w:t>
      </w:r>
      <w:r>
        <w:rPr>
          <w:rFonts w:hint="eastAsia" w:ascii="宋体" w:hAnsi="宋体" w:eastAsia="宋体" w:cs="宋体"/>
          <w:color w:val="000000"/>
          <w:sz w:val="24"/>
        </w:rPr>
        <w:t>65</w:t>
      </w:r>
      <w:r>
        <w:rPr>
          <w:rFonts w:hint="eastAsia" w:ascii="宋体" w:hAnsi="宋体" w:eastAsia="宋体" w:cs="宋体"/>
          <w:color w:val="000000"/>
          <w:sz w:val="24"/>
          <w:lang w:val="zh-CN"/>
        </w:rPr>
        <w:t>个工作日内进行验收，如验收出现全部或部分未达到本合同所约定的技术指标，甲方有权要求乙方对货物进行免费更换，由此产生的费用均由乙方负担。</w:t>
      </w:r>
    </w:p>
    <w:p w14:paraId="75CC291D">
      <w:pPr>
        <w:numPr>
          <w:ilvl w:val="0"/>
          <w:numId w:val="2"/>
        </w:num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p>
    <w:p w14:paraId="26C3AE47">
      <w:pPr>
        <w:autoSpaceDE w:val="0"/>
        <w:autoSpaceDN w:val="0"/>
        <w:adjustRightInd w:val="0"/>
        <w:spacing w:line="440" w:lineRule="exact"/>
        <w:ind w:firstLine="482" w:firstLineChars="200"/>
        <w:rPr>
          <w:rFonts w:ascii="宋体" w:hAnsi="宋体" w:eastAsia="宋体" w:cs="宋体"/>
          <w:b/>
          <w:color w:val="000000"/>
          <w:sz w:val="24"/>
          <w:lang w:val="zh-CN"/>
        </w:rPr>
      </w:pPr>
      <w:r>
        <w:rPr>
          <w:rFonts w:hint="eastAsia" w:ascii="宋体" w:hAnsi="宋体" w:eastAsia="宋体" w:cs="宋体"/>
          <w:b/>
          <w:color w:val="000000"/>
          <w:sz w:val="24"/>
          <w:lang w:val="zh-CN"/>
        </w:rPr>
        <w:t>第</w:t>
      </w:r>
      <w:r>
        <w:rPr>
          <w:rFonts w:hint="eastAsia" w:ascii="宋体" w:hAnsi="宋体" w:eastAsia="宋体" w:cs="宋体"/>
          <w:b/>
          <w:color w:val="000000"/>
          <w:sz w:val="24"/>
        </w:rPr>
        <w:t>九</w:t>
      </w:r>
      <w:r>
        <w:rPr>
          <w:rFonts w:hint="eastAsia" w:ascii="宋体" w:hAnsi="宋体" w:eastAsia="宋体" w:cs="宋体"/>
          <w:b/>
          <w:color w:val="000000"/>
          <w:sz w:val="24"/>
          <w:lang w:val="zh-CN"/>
        </w:rPr>
        <w:t>条 伴随服务／售后服务</w:t>
      </w:r>
    </w:p>
    <w:p w14:paraId="3B2E8ED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1．乙方应按照国家有关法律法规规章和“三包”规定以及招投标文件中的相关服务承诺提供服务。</w:t>
      </w:r>
    </w:p>
    <w:p w14:paraId="167B74CE">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2．若招标文件中不包含有关伴随服务或售后服务的承诺，双方作如下约定：</w:t>
      </w:r>
    </w:p>
    <w:p w14:paraId="1DD0D20F">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p>
    <w:p w14:paraId="2BE2D29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（2）所购货物按乙方投标承诺提供免费维护和质量保证，保修费用计入总价。</w:t>
      </w:r>
    </w:p>
    <w:p w14:paraId="71BAE541">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（3）保修期内，乙方负责对其提供的货物整机进行维修和系统维护，不再收取任何费用，但不可抗力（如火灾、雷击等）造成的故障除外。</w:t>
      </w:r>
    </w:p>
    <w:p w14:paraId="20FE509D">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（4）货物故障报修的响应时间按乙方投标承诺执行。</w:t>
      </w:r>
    </w:p>
    <w:p w14:paraId="2EB9DE0A">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（5）若货物故障在检修工作 2 小时后仍无法排除，乙方应在 24 小时内免费提供不低于故障货物规格型号档次的备用货物供甲方使用，直至故障货物修复。</w:t>
      </w:r>
    </w:p>
    <w:p w14:paraId="26404630">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（6）所有货物保修服务方式均为乙方上门保修，即由乙方派员到货物使用现场维修，由此产生的一切费用均由乙方承担。</w:t>
      </w:r>
    </w:p>
    <w:p w14:paraId="4CCA7DE7">
      <w:pPr>
        <w:autoSpaceDE w:val="0"/>
        <w:autoSpaceDN w:val="0"/>
        <w:adjustRightInd w:val="0"/>
        <w:spacing w:line="440" w:lineRule="exact"/>
        <w:ind w:firstLine="480" w:firstLineChars="200"/>
        <w:rPr>
          <w:rFonts w:ascii="宋体" w:hAnsi="宋体" w:eastAsia="宋体" w:cs="宋体"/>
          <w:color w:val="000000"/>
          <w:sz w:val="24"/>
        </w:rPr>
      </w:pPr>
      <w:r>
        <w:rPr>
          <w:rFonts w:hint="eastAsia" w:ascii="宋体" w:hAnsi="宋体" w:eastAsia="宋体" w:cs="宋体"/>
          <w:color w:val="000000"/>
          <w:sz w:val="24"/>
        </w:rPr>
        <w:t>(7)乙方对</w:t>
      </w:r>
      <w:r>
        <w:rPr>
          <w:rFonts w:hint="eastAsia" w:ascii="宋体" w:hAnsi="宋体" w:eastAsia="宋体" w:cs="宋体"/>
          <w:color w:val="000000"/>
          <w:sz w:val="24"/>
          <w:lang w:eastAsia="zh-Hans"/>
        </w:rPr>
        <w:t>货物</w:t>
      </w:r>
      <w:r>
        <w:rPr>
          <w:rFonts w:hint="eastAsia" w:ascii="宋体" w:hAnsi="宋体" w:eastAsia="宋体" w:cs="宋体"/>
          <w:color w:val="000000"/>
          <w:sz w:val="24"/>
        </w:rPr>
        <w:t xml:space="preserve">维修保养时更换的部件或零配件须与货物原采用部件或零配件的品牌、产地、型号规格和质量标准相同并保证为全新，若无法达到上述要求，须事先征得甲方书面同意，方可使用代用品。 </w:t>
      </w:r>
    </w:p>
    <w:p w14:paraId="6E7E2149">
      <w:pPr>
        <w:autoSpaceDE w:val="0"/>
        <w:autoSpaceDN w:val="0"/>
        <w:adjustRightInd w:val="0"/>
        <w:spacing w:line="440" w:lineRule="exact"/>
        <w:ind w:firstLine="480" w:firstLineChars="200"/>
        <w:rPr>
          <w:rFonts w:ascii="宋体" w:hAnsi="宋体" w:eastAsia="宋体" w:cs="宋体"/>
          <w:color w:val="000000"/>
          <w:sz w:val="24"/>
        </w:rPr>
      </w:pPr>
      <w:r>
        <w:rPr>
          <w:rFonts w:hint="eastAsia" w:ascii="宋体" w:hAnsi="宋体" w:eastAsia="宋体" w:cs="宋体"/>
          <w:color w:val="000000"/>
          <w:sz w:val="24"/>
          <w:lang w:val="zh-CN"/>
        </w:rPr>
        <w:t>（7）保修期后的货物维护由双方协商再定。</w:t>
      </w:r>
      <w:r>
        <w:rPr>
          <w:rFonts w:hint="eastAsia" w:ascii="宋体" w:hAnsi="宋体" w:eastAsia="宋体" w:cs="宋体"/>
          <w:color w:val="000000"/>
          <w:sz w:val="24"/>
          <w:lang w:val="zh-CN" w:eastAsia="zh-Hans"/>
        </w:rPr>
        <w:t>（</w:t>
      </w:r>
      <w:r>
        <w:rPr>
          <w:rFonts w:hint="eastAsia" w:ascii="宋体" w:hAnsi="宋体" w:eastAsia="宋体" w:cs="宋体"/>
          <w:color w:val="000000"/>
          <w:sz w:val="24"/>
          <w:lang w:val="zh-CN"/>
        </w:rPr>
        <w:t>质保期外，乙方仍应按照前述派人到场修理的时间负责该</w:t>
      </w:r>
      <w:r>
        <w:rPr>
          <w:rFonts w:hint="eastAsia" w:ascii="宋体" w:hAnsi="宋体" w:eastAsia="宋体" w:cs="宋体"/>
          <w:color w:val="000000"/>
          <w:sz w:val="24"/>
        </w:rPr>
        <w:t>货物</w:t>
      </w:r>
      <w:r>
        <w:rPr>
          <w:rFonts w:hint="eastAsia" w:ascii="宋体" w:hAnsi="宋体" w:eastAsia="宋体" w:cs="宋体"/>
          <w:color w:val="000000"/>
          <w:sz w:val="24"/>
          <w:lang w:val="zh-CN"/>
        </w:rPr>
        <w:t>的保修责任，维修、更换部件或零配件等服务价格均按成本价计算。</w:t>
      </w:r>
      <w:r>
        <w:rPr>
          <w:rFonts w:hint="eastAsia" w:ascii="宋体" w:hAnsi="宋体" w:eastAsia="宋体" w:cs="宋体"/>
          <w:color w:val="000000"/>
          <w:sz w:val="24"/>
          <w:lang w:val="zh-CN" w:eastAsia="zh-Hans"/>
        </w:rPr>
        <w:t>）</w:t>
      </w:r>
      <w:r>
        <w:rPr>
          <w:rFonts w:hint="eastAsia" w:ascii="宋体" w:hAnsi="宋体" w:eastAsia="宋体" w:cs="宋体"/>
          <w:color w:val="000000"/>
          <w:sz w:val="24"/>
          <w:lang w:eastAsia="zh-Hans"/>
        </w:rPr>
        <w:t xml:space="preserve">    </w:t>
      </w:r>
      <w:r>
        <w:rPr>
          <w:rFonts w:hint="eastAsia" w:ascii="宋体" w:hAnsi="宋体" w:eastAsia="宋体" w:cs="宋体"/>
          <w:color w:val="000000"/>
          <w:sz w:val="24"/>
        </w:rPr>
        <w:t xml:space="preserve">       </w:t>
      </w:r>
    </w:p>
    <w:p w14:paraId="1E2CEAC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rPr>
        <w:t>3.</w:t>
      </w:r>
      <w:r>
        <w:rPr>
          <w:rFonts w:hint="eastAsia" w:ascii="宋体" w:hAnsi="宋体" w:eastAsia="宋体" w:cs="宋体"/>
          <w:color w:val="000000"/>
          <w:sz w:val="24"/>
          <w:lang w:val="zh-CN"/>
        </w:rPr>
        <w:t>本项目免费保修期为</w:t>
      </w:r>
      <w:r>
        <w:rPr>
          <w:rFonts w:hint="eastAsia" w:ascii="宋体" w:hAnsi="宋体" w:eastAsia="宋体" w:cs="宋体"/>
          <w:color w:val="000000"/>
          <w:sz w:val="24"/>
          <w:u w:val="single"/>
        </w:rPr>
        <w:t xml:space="preserve">      </w:t>
      </w:r>
      <w:r>
        <w:rPr>
          <w:rFonts w:hint="eastAsia" w:ascii="宋体" w:hAnsi="宋体" w:eastAsia="宋体" w:cs="宋体"/>
          <w:color w:val="000000"/>
          <w:sz w:val="24"/>
          <w:lang w:val="zh-CN"/>
        </w:rPr>
        <w:t>年。自产品验收合格之日起计算。</w:t>
      </w:r>
    </w:p>
    <w:p w14:paraId="6125BE8C">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w:t>
      </w:r>
      <w:r>
        <w:rPr>
          <w:rFonts w:hAnsi="宋体" w:cs="宋体"/>
          <w:b/>
          <w:sz w:val="24"/>
          <w:szCs w:val="24"/>
          <w:lang w:eastAsia="zh-Hans"/>
        </w:rPr>
        <w:t>十</w:t>
      </w:r>
      <w:r>
        <w:rPr>
          <w:rFonts w:hAnsi="宋体" w:cs="宋体"/>
          <w:b/>
          <w:sz w:val="24"/>
          <w:szCs w:val="24"/>
          <w:lang w:val="zh-CN"/>
        </w:rPr>
        <w:t>条 合同款结算及支付</w:t>
      </w:r>
    </w:p>
    <w:p w14:paraId="3E9B03FF">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1．本合同项下所有款项均以人民币支付。</w:t>
      </w:r>
    </w:p>
    <w:p w14:paraId="3282BD27">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2．本合同项下的采购资金由甲方自行支付，乙方向甲方开具发票。</w:t>
      </w:r>
    </w:p>
    <w:p w14:paraId="418A6DD7">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3．结算原则：</w:t>
      </w:r>
      <w:r>
        <w:rPr>
          <w:rFonts w:hint="eastAsia" w:ascii="宋体" w:hAnsi="宋体" w:eastAsia="宋体" w:cs="宋体"/>
          <w:sz w:val="24"/>
        </w:rPr>
        <w:t>总价包干</w:t>
      </w:r>
      <w:r>
        <w:rPr>
          <w:rFonts w:hint="eastAsia" w:ascii="宋体" w:hAnsi="宋体" w:eastAsia="宋体" w:cs="宋体"/>
          <w:sz w:val="24"/>
          <w:lang w:val="zh-CN"/>
        </w:rPr>
        <w:t>。</w:t>
      </w:r>
    </w:p>
    <w:p w14:paraId="47985665">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rPr>
        <w:t>4</w:t>
      </w:r>
      <w:r>
        <w:rPr>
          <w:rFonts w:hint="eastAsia" w:ascii="宋体" w:hAnsi="宋体" w:eastAsia="宋体" w:cs="宋体"/>
          <w:sz w:val="24"/>
          <w:lang w:val="zh-CN"/>
        </w:rPr>
        <w:t>．付款方式：</w:t>
      </w:r>
    </w:p>
    <w:p w14:paraId="507915C9">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1）</w:t>
      </w:r>
      <w:r>
        <w:rPr>
          <w:rFonts w:hint="eastAsia" w:ascii="宋体" w:hAnsi="宋体" w:eastAsia="宋体" w:cs="宋体"/>
          <w:sz w:val="24"/>
          <w:lang w:val="zh-CN"/>
        </w:rPr>
        <w:t>合同签订生效后，乙方接甲方通知后方可供货。甲方向乙方支付合同价的</w:t>
      </w:r>
      <w:r>
        <w:rPr>
          <w:rFonts w:ascii="宋体" w:hAnsi="宋体" w:eastAsia="宋体" w:cs="宋体"/>
          <w:sz w:val="24"/>
        </w:rPr>
        <w:t>3</w:t>
      </w:r>
      <w:r>
        <w:rPr>
          <w:rFonts w:hint="eastAsia" w:ascii="宋体" w:hAnsi="宋体" w:eastAsia="宋体" w:cs="宋体"/>
          <w:sz w:val="24"/>
          <w:lang w:val="zh-CN"/>
        </w:rPr>
        <w:t xml:space="preserve">0%预付款； </w:t>
      </w:r>
    </w:p>
    <w:p w14:paraId="11284079">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2）</w:t>
      </w:r>
      <w:r>
        <w:rPr>
          <w:rFonts w:hint="eastAsia" w:ascii="宋体" w:hAnsi="宋体" w:eastAsia="宋体" w:cs="宋体"/>
          <w:sz w:val="24"/>
          <w:lang w:val="zh-CN"/>
        </w:rPr>
        <w:t>该项目正常运行并经甲方验收合格后，甲方向乙方支付到实际供货价的</w:t>
      </w:r>
      <w:r>
        <w:rPr>
          <w:rFonts w:hint="eastAsia" w:ascii="宋体" w:hAnsi="宋体" w:eastAsia="宋体" w:cs="宋体"/>
          <w:sz w:val="24"/>
        </w:rPr>
        <w:t>9</w:t>
      </w:r>
      <w:r>
        <w:rPr>
          <w:rFonts w:ascii="宋体" w:hAnsi="宋体" w:eastAsia="宋体" w:cs="宋体"/>
          <w:sz w:val="24"/>
        </w:rPr>
        <w:t>5</w:t>
      </w:r>
      <w:r>
        <w:rPr>
          <w:rFonts w:hint="eastAsia" w:ascii="宋体" w:hAnsi="宋体" w:eastAsia="宋体" w:cs="宋体"/>
          <w:sz w:val="24"/>
          <w:lang w:val="zh-CN"/>
        </w:rPr>
        <w:t>%（扣除已经支付的货款, 乙方此时须开具全额发票）；</w:t>
      </w:r>
    </w:p>
    <w:p w14:paraId="6B59A0FF">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3）</w:t>
      </w:r>
      <w:r>
        <w:rPr>
          <w:rFonts w:hint="eastAsia" w:ascii="宋体" w:hAnsi="宋体" w:eastAsia="宋体" w:cs="宋体"/>
          <w:sz w:val="24"/>
          <w:lang w:val="zh-CN"/>
        </w:rPr>
        <w:t>验收合格一年后，付清余款。</w:t>
      </w:r>
    </w:p>
    <w:p w14:paraId="1B197D44">
      <w:pPr>
        <w:autoSpaceDE w:val="0"/>
        <w:autoSpaceDN w:val="0"/>
        <w:adjustRightInd w:val="0"/>
        <w:spacing w:line="440" w:lineRule="exact"/>
        <w:ind w:firstLine="480" w:firstLineChars="200"/>
        <w:rPr>
          <w:rFonts w:ascii="宋体" w:hAnsi="宋体" w:eastAsia="宋体" w:cs="宋体"/>
          <w:sz w:val="24"/>
          <w:lang w:val="zh-CN"/>
        </w:rPr>
      </w:pPr>
      <w:r>
        <w:rPr>
          <w:rFonts w:hint="eastAsia" w:ascii="宋体" w:hAnsi="宋体" w:eastAsia="宋体" w:cs="宋体"/>
          <w:sz w:val="24"/>
          <w:lang w:val="zh-CN"/>
        </w:rPr>
        <w:t>（</w:t>
      </w:r>
      <w:r>
        <w:rPr>
          <w:rFonts w:hint="eastAsia" w:ascii="宋体" w:hAnsi="宋体" w:eastAsia="宋体" w:cs="宋体"/>
          <w:sz w:val="24"/>
        </w:rPr>
        <w:t>4）</w:t>
      </w:r>
      <w:r>
        <w:rPr>
          <w:rFonts w:hint="eastAsia" w:ascii="宋体" w:hAnsi="宋体" w:eastAsia="宋体" w:cs="宋体"/>
          <w:sz w:val="24"/>
          <w:lang w:val="zh-CN"/>
        </w:rPr>
        <w:t>付款前，乙方必须提供相当于甲方付款或全额金额的、符合国家财税规定并满足甲方财务要求的税务发票（增值税专用发票），甲方见票办理付款。</w:t>
      </w:r>
    </w:p>
    <w:p w14:paraId="53B7227C">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w:t>
      </w:r>
      <w:r>
        <w:rPr>
          <w:rFonts w:hAnsi="宋体" w:cs="宋体"/>
          <w:b/>
          <w:sz w:val="24"/>
          <w:szCs w:val="24"/>
        </w:rPr>
        <w:t>十一</w:t>
      </w:r>
      <w:r>
        <w:rPr>
          <w:rFonts w:hAnsi="宋体" w:cs="宋体"/>
          <w:b/>
          <w:sz w:val="24"/>
          <w:szCs w:val="24"/>
          <w:lang w:val="zh-CN"/>
        </w:rPr>
        <w:t>条</w:t>
      </w:r>
      <w:r>
        <w:rPr>
          <w:rFonts w:hAnsi="宋体" w:cs="宋体"/>
          <w:b/>
          <w:sz w:val="24"/>
          <w:szCs w:val="24"/>
        </w:rPr>
        <w:t xml:space="preserve">  </w:t>
      </w:r>
      <w:r>
        <w:rPr>
          <w:rFonts w:hAnsi="宋体" w:cs="宋体"/>
          <w:b/>
          <w:sz w:val="24"/>
          <w:szCs w:val="24"/>
          <w:lang w:val="zh-CN"/>
        </w:rPr>
        <w:t>违约责任</w:t>
      </w:r>
    </w:p>
    <w:p w14:paraId="2B692799">
      <w:pPr>
        <w:spacing w:line="440" w:lineRule="exact"/>
        <w:ind w:firstLine="480" w:firstLineChars="200"/>
        <w:rPr>
          <w:rFonts w:ascii="宋体" w:hAnsi="宋体" w:eastAsia="宋体" w:cs="宋体"/>
          <w:sz w:val="24"/>
        </w:rPr>
      </w:pPr>
      <w:r>
        <w:rPr>
          <w:rFonts w:hint="eastAsia" w:ascii="宋体" w:hAnsi="宋体" w:eastAsia="宋体" w:cs="宋体"/>
          <w:sz w:val="24"/>
        </w:rPr>
        <w:t>1.甲方未按照本合同约定时间付款，经乙方书面催告后【15】日内，甲方仍未付款，上述催告期后每逾期一日，应按应付未付货物价款金额的万分之三的标准向乙方支付违约金，但乙方仍需按照合同约定正常供货，不得因此停止或者不按合同要求向甲方供货。</w:t>
      </w:r>
    </w:p>
    <w:p w14:paraId="740C64D0">
      <w:pPr>
        <w:spacing w:line="440" w:lineRule="exact"/>
        <w:ind w:firstLine="480" w:firstLineChars="200"/>
        <w:rPr>
          <w:rFonts w:ascii="宋体" w:hAnsi="宋体" w:eastAsia="宋体" w:cs="宋体"/>
          <w:sz w:val="24"/>
        </w:rPr>
      </w:pPr>
      <w:r>
        <w:rPr>
          <w:rFonts w:hint="eastAsia" w:ascii="宋体" w:hAnsi="宋体" w:eastAsia="宋体" w:cs="宋体"/>
          <w:sz w:val="24"/>
        </w:rPr>
        <w:t>2.乙方逾期交付货物（包括逾期进行退换货），每逾期一日，应按逾期交付货物对应的货物价款万分之三的标准向甲方支付违约金；逾期超过十日的，乙方除按照前款规定支付违约金外，甲方还有权解除本合同，乙方应退回全部货款。</w:t>
      </w:r>
    </w:p>
    <w:p w14:paraId="20675469">
      <w:pPr>
        <w:spacing w:line="440" w:lineRule="exact"/>
        <w:ind w:firstLine="480" w:firstLineChars="200"/>
        <w:rPr>
          <w:rFonts w:ascii="宋体" w:hAnsi="宋体" w:eastAsia="宋体" w:cs="宋体"/>
          <w:sz w:val="24"/>
        </w:rPr>
      </w:pPr>
      <w:r>
        <w:rPr>
          <w:rFonts w:hint="eastAsia" w:ascii="宋体" w:hAnsi="宋体" w:eastAsia="宋体" w:cs="宋体"/>
          <w:sz w:val="24"/>
        </w:rPr>
        <w:t>3.如因乙方逾期交付货物、交付的货物不符合投标书的要求和甲方要求、未按照合同约定履行退换货的义务，导致甲方工期延误的损失或其他甲方损失，乙方应向甲方承担赔偿责任。</w:t>
      </w:r>
    </w:p>
    <w:p w14:paraId="2F56B1D8">
      <w:pPr>
        <w:spacing w:line="440" w:lineRule="exact"/>
        <w:ind w:firstLine="480" w:firstLineChars="200"/>
        <w:rPr>
          <w:rFonts w:ascii="宋体" w:hAnsi="宋体" w:eastAsia="宋体" w:cs="宋体"/>
          <w:sz w:val="24"/>
        </w:rPr>
      </w:pPr>
      <w:r>
        <w:rPr>
          <w:rFonts w:hint="eastAsia" w:ascii="宋体" w:hAnsi="宋体" w:eastAsia="宋体" w:cs="宋体"/>
          <w:sz w:val="24"/>
        </w:rPr>
        <w:t>4.乙方所交付的货物品种、型号、规格不符合合同规定的，甲方有权拒收，同时有权解除合同，乙方应退回全部货款。</w:t>
      </w:r>
    </w:p>
    <w:p w14:paraId="75AFE428">
      <w:pPr>
        <w:spacing w:line="440" w:lineRule="exact"/>
        <w:ind w:firstLine="480" w:firstLineChars="200"/>
        <w:rPr>
          <w:rFonts w:ascii="宋体" w:hAnsi="宋体" w:eastAsia="宋体" w:cs="宋体"/>
          <w:sz w:val="24"/>
        </w:rPr>
      </w:pPr>
      <w:r>
        <w:rPr>
          <w:rFonts w:hint="eastAsia" w:ascii="宋体" w:hAnsi="宋体" w:eastAsia="宋体" w:cs="宋体"/>
          <w:sz w:val="24"/>
        </w:rPr>
        <w:t>5．在乙方承诺的或国家规定的质量保证期内（取两者中最长的期限），如经乙方两次维修或更换，货物仍不能达到合同约定的质量标准、运行效果的，甲方有权要求解除合同并退货，乙方应退回全部货款。</w:t>
      </w:r>
    </w:p>
    <w:p w14:paraId="20CF58AD">
      <w:pPr>
        <w:spacing w:line="440" w:lineRule="exact"/>
        <w:ind w:firstLine="480" w:firstLineChars="200"/>
        <w:rPr>
          <w:rFonts w:ascii="宋体" w:hAnsi="宋体" w:eastAsia="宋体" w:cs="宋体"/>
          <w:sz w:val="24"/>
        </w:rPr>
      </w:pPr>
      <w:r>
        <w:rPr>
          <w:rFonts w:hint="eastAsia" w:ascii="宋体" w:hAnsi="宋体" w:eastAsia="宋体" w:cs="宋体"/>
          <w:sz w:val="24"/>
        </w:rPr>
        <w:t>6．乙方未按本合同规定向甲方交付履约保证金的，甲方有权拒绝签订本合同，同时乙方应按应交付履约保证金的100%向甲方支付违约金。</w:t>
      </w:r>
    </w:p>
    <w:p w14:paraId="0C2010A9">
      <w:pPr>
        <w:spacing w:line="440" w:lineRule="exact"/>
        <w:ind w:firstLine="480" w:firstLineChars="200"/>
        <w:rPr>
          <w:rFonts w:ascii="宋体" w:hAnsi="宋体" w:eastAsia="宋体" w:cs="宋体"/>
          <w:sz w:val="24"/>
        </w:rPr>
      </w:pPr>
      <w:r>
        <w:rPr>
          <w:rFonts w:hint="eastAsia" w:ascii="宋体" w:hAnsi="宋体" w:eastAsia="宋体" w:cs="宋体"/>
          <w:sz w:val="24"/>
        </w:rPr>
        <w:t>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p>
    <w:p w14:paraId="203D000E">
      <w:pPr>
        <w:spacing w:line="440" w:lineRule="exact"/>
        <w:ind w:firstLine="480" w:firstLineChars="200"/>
        <w:rPr>
          <w:rFonts w:ascii="宋体" w:hAnsi="宋体" w:eastAsia="宋体" w:cs="宋体"/>
          <w:sz w:val="24"/>
        </w:rPr>
      </w:pPr>
      <w:r>
        <w:rPr>
          <w:rFonts w:hint="eastAsia" w:ascii="宋体" w:hAnsi="宋体" w:eastAsia="宋体" w:cs="宋体"/>
          <w:sz w:val="24"/>
        </w:rPr>
        <w:t>8．乙方在承担上述一项或多项违约责任后，仍应继续履行合同规定的义务（甲方解除合同的除外）。甲方未能及时追究乙方的任何一项违约责任并不表明甲方放弃追究乙方该项或其他违约责任。</w:t>
      </w:r>
    </w:p>
    <w:p w14:paraId="30BD48E7">
      <w:pPr>
        <w:spacing w:line="440" w:lineRule="exact"/>
        <w:ind w:firstLine="480" w:firstLineChars="200"/>
        <w:rPr>
          <w:rFonts w:ascii="宋体" w:hAnsi="宋体" w:eastAsia="宋体" w:cs="宋体"/>
          <w:sz w:val="24"/>
        </w:rPr>
      </w:pPr>
      <w:r>
        <w:rPr>
          <w:rFonts w:hint="eastAsia" w:ascii="宋体" w:hAnsi="宋体" w:eastAsia="宋体" w:cs="宋体"/>
          <w:sz w:val="24"/>
        </w:rPr>
        <w:t>9．乙方投标属虚假承诺，或经权威部门监测提供的货物不能满足招标文件要求，或是由于乙方的过错造成合同无法继续履行的，本合同提前终止，乙方应退回全部货款。</w:t>
      </w:r>
    </w:p>
    <w:p w14:paraId="76117E69">
      <w:pPr>
        <w:spacing w:line="440" w:lineRule="exact"/>
        <w:ind w:firstLine="480" w:firstLineChars="200"/>
        <w:rPr>
          <w:rFonts w:ascii="宋体" w:hAnsi="宋体" w:eastAsia="宋体" w:cs="宋体"/>
          <w:sz w:val="24"/>
        </w:rPr>
      </w:pPr>
      <w:r>
        <w:rPr>
          <w:rFonts w:hint="eastAsia" w:ascii="宋体" w:hAnsi="宋体" w:eastAsia="宋体" w:cs="宋体"/>
          <w:sz w:val="24"/>
        </w:rPr>
        <w:t>10．本合同因违约方原因提前终止的（包括守约方行使合同解除权的情况），除承担已有约定的违约金外，违约方还应向守约方支付本合同金额【20%】的违约金，违约金不足以弥补守约方的经济损失的，违约方应继续赔偿。</w:t>
      </w:r>
    </w:p>
    <w:p w14:paraId="27BBE602">
      <w:pPr>
        <w:spacing w:line="440" w:lineRule="exact"/>
        <w:ind w:firstLine="480" w:firstLineChars="200"/>
        <w:rPr>
          <w:rFonts w:ascii="宋体" w:hAnsi="宋体" w:eastAsia="宋体" w:cs="宋体"/>
          <w:sz w:val="24"/>
        </w:rPr>
      </w:pPr>
      <w:r>
        <w:rPr>
          <w:rFonts w:hint="eastAsia" w:ascii="宋体" w:hAnsi="宋体" w:eastAsia="宋体" w:cs="宋体"/>
          <w:sz w:val="24"/>
        </w:rPr>
        <w:t>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p>
    <w:p w14:paraId="5430ACC6">
      <w:pPr>
        <w:spacing w:line="440" w:lineRule="exact"/>
        <w:ind w:firstLine="480" w:firstLineChars="200"/>
        <w:rPr>
          <w:rFonts w:ascii="宋体" w:hAnsi="宋体" w:eastAsia="宋体" w:cs="宋体"/>
          <w:sz w:val="24"/>
        </w:rPr>
      </w:pPr>
      <w:r>
        <w:rPr>
          <w:rFonts w:hint="eastAsia" w:ascii="宋体" w:hAnsi="宋体" w:eastAsia="宋体" w:cs="宋体"/>
          <w:sz w:val="24"/>
        </w:rPr>
        <w:t>12.其他未尽事宜，以《中华人民共和国民法典》等有关法律法规规定为准，无相关规定的，双方协商解决。</w:t>
      </w:r>
    </w:p>
    <w:p w14:paraId="6233521A">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第十</w:t>
      </w:r>
      <w:r>
        <w:rPr>
          <w:rFonts w:hAnsi="宋体" w:cs="宋体"/>
          <w:b/>
          <w:sz w:val="24"/>
          <w:szCs w:val="24"/>
        </w:rPr>
        <w:t>二</w:t>
      </w:r>
      <w:r>
        <w:rPr>
          <w:rFonts w:hAnsi="宋体" w:cs="宋体"/>
          <w:b/>
          <w:sz w:val="24"/>
          <w:szCs w:val="24"/>
          <w:lang w:val="zh-CN"/>
        </w:rPr>
        <w:t>条 合同的变更和终止</w:t>
      </w:r>
    </w:p>
    <w:p w14:paraId="4154DDE3">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1．本合同一经签订，甲乙双方不得擅自变更、中止或终止合同。</w:t>
      </w:r>
    </w:p>
    <w:p w14:paraId="79F4AB9C">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2．除发生法律规定的不能预见、不能避免并不能克服的客观情况外，甲乙双方不得放弃或拒绝履行合同。乙方放弃或拒绝履行合同，保证金不予退还。</w:t>
      </w:r>
    </w:p>
    <w:p w14:paraId="0A4BC365">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第十</w:t>
      </w:r>
      <w:r>
        <w:rPr>
          <w:rFonts w:hAnsi="宋体" w:cs="宋体"/>
          <w:b/>
          <w:sz w:val="24"/>
          <w:szCs w:val="24"/>
        </w:rPr>
        <w:t>三</w:t>
      </w:r>
      <w:r>
        <w:rPr>
          <w:rFonts w:hAnsi="宋体" w:cs="宋体"/>
          <w:b/>
          <w:sz w:val="24"/>
          <w:szCs w:val="24"/>
          <w:lang w:val="zh-CN"/>
        </w:rPr>
        <w:t>条 合同的转让</w:t>
      </w:r>
    </w:p>
    <w:p w14:paraId="71A1D602">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乙方不得擅自部分或全部转让其应履行的合同义务。</w:t>
      </w:r>
    </w:p>
    <w:p w14:paraId="7BFC534A">
      <w:pPr>
        <w:autoSpaceDE w:val="0"/>
        <w:autoSpaceDN w:val="0"/>
        <w:adjustRightInd w:val="0"/>
        <w:spacing w:line="440" w:lineRule="exact"/>
        <w:ind w:firstLine="482" w:firstLineChars="200"/>
        <w:rPr>
          <w:rFonts w:ascii="宋体" w:hAnsi="宋体" w:eastAsia="宋体" w:cs="宋体"/>
          <w:b/>
          <w:color w:val="000000"/>
          <w:sz w:val="24"/>
          <w:lang w:val="zh-CN"/>
        </w:rPr>
      </w:pPr>
      <w:r>
        <w:rPr>
          <w:rFonts w:hint="eastAsia" w:ascii="宋体" w:hAnsi="宋体" w:eastAsia="宋体" w:cs="宋体"/>
          <w:b/>
          <w:color w:val="000000"/>
          <w:sz w:val="24"/>
          <w:lang w:val="zh-CN"/>
        </w:rPr>
        <w:t>第十</w:t>
      </w:r>
      <w:r>
        <w:rPr>
          <w:rFonts w:hint="eastAsia" w:ascii="宋体" w:hAnsi="宋体" w:eastAsia="宋体" w:cs="宋体"/>
          <w:b/>
          <w:color w:val="000000"/>
          <w:sz w:val="24"/>
        </w:rPr>
        <w:t>四</w:t>
      </w:r>
      <w:r>
        <w:rPr>
          <w:rFonts w:hint="eastAsia" w:ascii="宋体" w:hAnsi="宋体" w:eastAsia="宋体" w:cs="宋体"/>
          <w:b/>
          <w:color w:val="000000"/>
          <w:sz w:val="24"/>
          <w:lang w:val="zh-CN"/>
        </w:rPr>
        <w:t>条 不可抗力</w:t>
      </w:r>
    </w:p>
    <w:p w14:paraId="76965DD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p>
    <w:p w14:paraId="2A6656A1">
      <w:pPr>
        <w:autoSpaceDE w:val="0"/>
        <w:autoSpaceDN w:val="0"/>
        <w:adjustRightInd w:val="0"/>
        <w:spacing w:line="440" w:lineRule="exact"/>
        <w:ind w:firstLine="482" w:firstLineChars="200"/>
        <w:rPr>
          <w:rFonts w:ascii="宋体" w:hAnsi="宋体" w:eastAsia="宋体" w:cs="宋体"/>
          <w:b/>
          <w:color w:val="000000"/>
          <w:sz w:val="24"/>
          <w:lang w:val="zh-CN"/>
        </w:rPr>
      </w:pPr>
      <w:r>
        <w:rPr>
          <w:rFonts w:hint="eastAsia" w:ascii="宋体" w:hAnsi="宋体" w:eastAsia="宋体" w:cs="宋体"/>
          <w:b/>
          <w:color w:val="000000"/>
          <w:sz w:val="24"/>
          <w:lang w:val="zh-CN"/>
        </w:rPr>
        <w:t>第十</w:t>
      </w:r>
      <w:r>
        <w:rPr>
          <w:rFonts w:hint="eastAsia" w:ascii="宋体" w:hAnsi="宋体" w:eastAsia="宋体" w:cs="宋体"/>
          <w:b/>
          <w:color w:val="000000"/>
          <w:sz w:val="24"/>
        </w:rPr>
        <w:t>五</w:t>
      </w:r>
      <w:r>
        <w:rPr>
          <w:rFonts w:hint="eastAsia" w:ascii="宋体" w:hAnsi="宋体" w:eastAsia="宋体" w:cs="宋体"/>
          <w:b/>
          <w:color w:val="000000"/>
          <w:sz w:val="24"/>
          <w:lang w:val="zh-CN"/>
        </w:rPr>
        <w:t>条 争议的解决</w:t>
      </w:r>
    </w:p>
    <w:p w14:paraId="50530A5D">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1．因货物的质量问题发生争议的，应当邀请国家认可的质量检测机构对货物质量进行鉴定。货物符合标准的，鉴定费由甲方承担；货物不符合质量标准的，鉴定费由乙方承担。</w:t>
      </w:r>
    </w:p>
    <w:p w14:paraId="3F3C2C1D">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2．因履行本合同引起的或与本合同有关的争议，甲、乙双方应首先通过友好协商解决，如果协商不能解决争议，则采取以下第（）种方式解决争议：</w:t>
      </w:r>
    </w:p>
    <w:p w14:paraId="1E37F443">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（1）向甲方所在地有管辖权的人民法院提起诉讼；</w:t>
      </w:r>
    </w:p>
    <w:p w14:paraId="29A54241">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（2）向常州仲裁委员会按其仲裁规则申请仲裁。</w:t>
      </w:r>
    </w:p>
    <w:p w14:paraId="0CC94C15">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如没有约定，默认采取第2种方式解决争议。</w:t>
      </w:r>
    </w:p>
    <w:p w14:paraId="235EC0A0">
      <w:pPr>
        <w:numPr>
          <w:ilvl w:val="0"/>
          <w:numId w:val="1"/>
        </w:num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在法院审理和仲裁期间，除有争议部分外，本合同其他部分应继续履行。</w:t>
      </w:r>
    </w:p>
    <w:p w14:paraId="16212516">
      <w:pPr>
        <w:numPr>
          <w:ilvl w:val="0"/>
          <w:numId w:val="1"/>
        </w:num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甲方因主张本合同项下的权利而支出的所有合理费用，包括但不限于律师费、诉讼费、鉴定费、差旅费、保函费等，均由乙方承担。</w:t>
      </w:r>
    </w:p>
    <w:p w14:paraId="38428DEC">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第十</w:t>
      </w:r>
      <w:r>
        <w:rPr>
          <w:rFonts w:hAnsi="宋体" w:cs="宋体"/>
          <w:b/>
          <w:sz w:val="24"/>
          <w:szCs w:val="24"/>
        </w:rPr>
        <w:t>六</w:t>
      </w:r>
      <w:r>
        <w:rPr>
          <w:rFonts w:hAnsi="宋体" w:cs="宋体"/>
          <w:b/>
          <w:sz w:val="24"/>
          <w:szCs w:val="24"/>
          <w:lang w:val="zh-CN"/>
        </w:rPr>
        <w:t>条 诚实信用</w:t>
      </w:r>
    </w:p>
    <w:p w14:paraId="02CF4B1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乙方应诚实信用，严格按照招标文件要求和投标承诺履行合同，不向甲方进行商业贿赂或者提供不正当利益。</w:t>
      </w:r>
    </w:p>
    <w:p w14:paraId="4ACEFD17">
      <w:pPr>
        <w:pStyle w:val="7"/>
        <w:spacing w:line="440" w:lineRule="exact"/>
        <w:ind w:firstLine="482" w:firstLineChars="200"/>
        <w:rPr>
          <w:rFonts w:hint="default" w:hAnsi="宋体" w:cs="宋体"/>
          <w:b/>
          <w:sz w:val="24"/>
          <w:szCs w:val="24"/>
          <w:lang w:val="zh-CN"/>
        </w:rPr>
      </w:pPr>
      <w:r>
        <w:rPr>
          <w:rFonts w:hAnsi="宋体" w:cs="宋体"/>
          <w:b/>
          <w:sz w:val="24"/>
          <w:szCs w:val="24"/>
          <w:lang w:val="zh-CN"/>
        </w:rPr>
        <w:t>第十</w:t>
      </w:r>
      <w:r>
        <w:rPr>
          <w:rFonts w:hAnsi="宋体" w:cs="宋体"/>
          <w:b/>
          <w:sz w:val="24"/>
          <w:szCs w:val="24"/>
        </w:rPr>
        <w:t>七</w:t>
      </w:r>
      <w:r>
        <w:rPr>
          <w:rFonts w:hAnsi="宋体" w:cs="宋体"/>
          <w:b/>
          <w:sz w:val="24"/>
          <w:szCs w:val="24"/>
          <w:lang w:val="zh-CN"/>
        </w:rPr>
        <w:t>条</w:t>
      </w:r>
      <w:r>
        <w:rPr>
          <w:rFonts w:hAnsi="宋体" w:cs="宋体"/>
          <w:b/>
          <w:sz w:val="24"/>
          <w:szCs w:val="24"/>
        </w:rPr>
        <w:t xml:space="preserve"> </w:t>
      </w:r>
      <w:r>
        <w:rPr>
          <w:rFonts w:hAnsi="宋体" w:cs="宋体"/>
          <w:b/>
          <w:sz w:val="24"/>
          <w:szCs w:val="24"/>
          <w:lang w:val="zh-CN"/>
        </w:rPr>
        <w:t>合同生效及其他</w:t>
      </w:r>
    </w:p>
    <w:p w14:paraId="6D153014">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1．本合同自经甲乙双方授权代表签字盖章后，自签订之日起生效。见证方仅对甲乙双方签订合同的事实进行见证，不代表任何承诺或保证，该合同的履行等相关情况均与见证方无任何关系。</w:t>
      </w:r>
    </w:p>
    <w:p w14:paraId="3D889DC6">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2．本合同一式陆份，甲方执肆份，乙方执壹份，代理机构执壹份存档。</w:t>
      </w:r>
    </w:p>
    <w:p w14:paraId="129D1392">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3．本合同应按照中华人民共和国的现行法律进行解释。</w:t>
      </w:r>
    </w:p>
    <w:p w14:paraId="4BDCFD88">
      <w:pPr>
        <w:widowControl/>
        <w:spacing w:line="440" w:lineRule="exact"/>
        <w:ind w:firstLine="480" w:firstLineChars="200"/>
        <w:rPr>
          <w:rFonts w:ascii="宋体" w:hAnsi="宋体" w:eastAsia="宋体" w:cs="宋体"/>
          <w:color w:val="000000"/>
          <w:sz w:val="24"/>
          <w:lang w:val="zh-CN"/>
        </w:rPr>
      </w:pPr>
    </w:p>
    <w:p w14:paraId="3491F93D">
      <w:pPr>
        <w:widowControl/>
        <w:spacing w:line="440" w:lineRule="exact"/>
        <w:rPr>
          <w:rFonts w:ascii="宋体" w:hAnsi="宋体" w:eastAsia="宋体" w:cs="宋体"/>
          <w:sz w:val="24"/>
        </w:rPr>
      </w:pPr>
      <w:r>
        <w:rPr>
          <w:rFonts w:hint="eastAsia" w:ascii="宋体" w:hAnsi="宋体" w:eastAsia="宋体" w:cs="宋体"/>
          <w:color w:val="000000"/>
          <w:sz w:val="24"/>
          <w:lang w:val="zh-CN"/>
        </w:rPr>
        <w:t xml:space="preserve">甲方（采购人）：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乙方（供应商）：      </w:t>
      </w:r>
    </w:p>
    <w:p w14:paraId="750A867A">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（盖章）</w:t>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ab/>
      </w: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（盖章）</w:t>
      </w:r>
    </w:p>
    <w:p w14:paraId="1B1AB63F">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法人代表：                   法人代表： </w:t>
      </w:r>
    </w:p>
    <w:p w14:paraId="1DBF8E02">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授权代表签字：                授权代表签字：</w:t>
      </w:r>
    </w:p>
    <w:p w14:paraId="6D7C24E8">
      <w:pPr>
        <w:autoSpaceDE w:val="0"/>
        <w:autoSpaceDN w:val="0"/>
        <w:adjustRightInd w:val="0"/>
        <w:spacing w:line="440" w:lineRule="exact"/>
        <w:ind w:firstLine="480" w:firstLineChars="200"/>
        <w:rPr>
          <w:rFonts w:ascii="宋体" w:hAnsi="宋体" w:eastAsia="宋体" w:cs="宋体"/>
          <w:color w:val="000000"/>
          <w:sz w:val="24"/>
          <w:lang w:val="zh-CN"/>
        </w:rPr>
      </w:pPr>
      <w:r>
        <w:rPr>
          <w:rFonts w:hint="eastAsia" w:ascii="宋体" w:hAnsi="宋体" w:eastAsia="宋体" w:cs="宋体"/>
          <w:color w:val="000000"/>
          <w:sz w:val="24"/>
          <w:lang w:val="zh-CN"/>
        </w:rPr>
        <w:t xml:space="preserve">                          授权代表手机： </w:t>
      </w:r>
    </w:p>
    <w:p w14:paraId="4C734CB0">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地址：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地址： </w:t>
      </w:r>
    </w:p>
    <w:p w14:paraId="3C7CF8FF">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邮编：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邮编： </w:t>
      </w:r>
    </w:p>
    <w:p w14:paraId="2052DBDF">
      <w:pPr>
        <w:autoSpaceDE w:val="0"/>
        <w:autoSpaceDN w:val="0"/>
        <w:adjustRightInd w:val="0"/>
        <w:spacing w:line="44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电话：              </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电话： </w:t>
      </w:r>
    </w:p>
    <w:p w14:paraId="029F3B9C">
      <w:pPr>
        <w:spacing w:line="440" w:lineRule="exact"/>
        <w:ind w:firstLine="420"/>
        <w:rPr>
          <w:rFonts w:ascii="黑体" w:hAnsi="黑体" w:eastAsia="黑体" w:cs="宋体"/>
          <w:szCs w:val="21"/>
          <w:lang w:val="zh-CN"/>
        </w:rPr>
      </w:pPr>
      <w:r>
        <w:rPr>
          <w:rFonts w:hint="eastAsia" w:ascii="黑体" w:hAnsi="黑体" w:eastAsia="黑体"/>
          <w:color w:val="000000"/>
          <w:szCs w:val="21"/>
          <w:lang w:val="zh-CN"/>
        </w:rPr>
        <w:t xml:space="preserve">                                    </w:t>
      </w:r>
    </w:p>
    <w:p w14:paraId="5772F1BD">
      <w:pPr>
        <w:pStyle w:val="25"/>
        <w:spacing w:line="440" w:lineRule="exact"/>
        <w:ind w:firstLine="422"/>
        <w:rPr>
          <w:rFonts w:hint="default" w:cs="宋体"/>
          <w:b/>
          <w:color w:val="000000"/>
          <w:sz w:val="24"/>
          <w:szCs w:val="24"/>
        </w:rPr>
      </w:pPr>
      <w:r>
        <w:rPr>
          <w:rFonts w:cs="宋体"/>
          <w:b/>
          <w:color w:val="000000"/>
          <w:sz w:val="24"/>
          <w:szCs w:val="24"/>
        </w:rPr>
        <w:t>注：以上合同供参考，具体以双方协商一致后签订的合同为准。</w:t>
      </w:r>
    </w:p>
    <w:p w14:paraId="227F6F55">
      <w:pPr>
        <w:spacing w:line="360" w:lineRule="auto"/>
        <w:jc w:val="center"/>
        <w:outlineLvl w:val="0"/>
        <w:rPr>
          <w:rFonts w:ascii="宋体" w:hAnsi="宋体" w:eastAsia="宋体" w:cs="Times New Roman"/>
          <w:b/>
          <w:sz w:val="36"/>
          <w:szCs w:val="36"/>
        </w:rPr>
      </w:pPr>
    </w:p>
    <w:p w14:paraId="5BB524FD">
      <w:pPr>
        <w:spacing w:line="360" w:lineRule="auto"/>
        <w:jc w:val="center"/>
        <w:outlineLvl w:val="0"/>
        <w:rPr>
          <w:rFonts w:ascii="宋体" w:hAnsi="宋体" w:eastAsia="宋体" w:cs="Times New Roman"/>
          <w:b/>
          <w:sz w:val="36"/>
          <w:szCs w:val="36"/>
        </w:rPr>
      </w:pPr>
    </w:p>
    <w:p w14:paraId="5131C81A">
      <w:pPr>
        <w:spacing w:line="360" w:lineRule="auto"/>
        <w:jc w:val="center"/>
        <w:outlineLvl w:val="0"/>
        <w:rPr>
          <w:rFonts w:ascii="宋体" w:hAnsi="宋体" w:eastAsia="宋体" w:cs="Times New Roman"/>
          <w:b/>
          <w:sz w:val="36"/>
          <w:szCs w:val="36"/>
        </w:rPr>
      </w:pPr>
    </w:p>
    <w:p w14:paraId="3A7B7068">
      <w:pPr>
        <w:spacing w:line="360" w:lineRule="auto"/>
        <w:jc w:val="center"/>
        <w:outlineLvl w:val="0"/>
        <w:rPr>
          <w:rFonts w:ascii="宋体" w:hAnsi="宋体" w:eastAsia="宋体" w:cs="Times New Roman"/>
          <w:b/>
          <w:sz w:val="36"/>
          <w:szCs w:val="36"/>
        </w:rPr>
      </w:pPr>
    </w:p>
    <w:p w14:paraId="73FD5475">
      <w:pPr>
        <w:spacing w:line="360" w:lineRule="auto"/>
        <w:jc w:val="center"/>
        <w:outlineLvl w:val="0"/>
        <w:rPr>
          <w:rFonts w:ascii="宋体" w:hAnsi="宋体" w:eastAsia="宋体" w:cs="Times New Roman"/>
          <w:b/>
          <w:sz w:val="36"/>
          <w:szCs w:val="36"/>
        </w:rPr>
      </w:pPr>
    </w:p>
    <w:p w14:paraId="230E0BDE">
      <w:pPr>
        <w:spacing w:line="360" w:lineRule="auto"/>
        <w:jc w:val="center"/>
        <w:outlineLvl w:val="0"/>
        <w:rPr>
          <w:rFonts w:ascii="宋体" w:hAnsi="宋体" w:eastAsia="宋体" w:cs="Times New Roman"/>
          <w:b/>
          <w:sz w:val="36"/>
          <w:szCs w:val="36"/>
        </w:rPr>
      </w:pPr>
    </w:p>
    <w:p w14:paraId="453CB6B5">
      <w:pPr>
        <w:spacing w:line="360" w:lineRule="auto"/>
        <w:jc w:val="center"/>
        <w:outlineLvl w:val="0"/>
        <w:rPr>
          <w:rFonts w:ascii="宋体" w:hAnsi="宋体" w:eastAsia="宋体" w:cs="Times New Roman"/>
          <w:b/>
          <w:sz w:val="36"/>
          <w:szCs w:val="36"/>
        </w:rPr>
      </w:pPr>
    </w:p>
    <w:p w14:paraId="150A77FA">
      <w:pPr>
        <w:spacing w:line="360" w:lineRule="auto"/>
        <w:jc w:val="center"/>
        <w:outlineLvl w:val="0"/>
        <w:rPr>
          <w:rFonts w:ascii="宋体" w:hAnsi="宋体" w:eastAsia="宋体" w:cs="Times New Roman"/>
          <w:b/>
          <w:sz w:val="36"/>
          <w:szCs w:val="36"/>
        </w:rPr>
      </w:pPr>
    </w:p>
    <w:p w14:paraId="09F50073">
      <w:pPr>
        <w:spacing w:line="360" w:lineRule="auto"/>
        <w:jc w:val="center"/>
        <w:outlineLvl w:val="0"/>
        <w:rPr>
          <w:rFonts w:ascii="宋体" w:hAnsi="宋体" w:eastAsia="宋体" w:cs="Times New Roman"/>
          <w:b/>
          <w:sz w:val="36"/>
          <w:szCs w:val="36"/>
        </w:rPr>
      </w:pPr>
    </w:p>
    <w:p w14:paraId="3CE601A6">
      <w:pPr>
        <w:spacing w:line="360" w:lineRule="auto"/>
        <w:jc w:val="center"/>
        <w:outlineLvl w:val="0"/>
        <w:rPr>
          <w:rFonts w:ascii="宋体" w:hAnsi="宋体" w:eastAsia="宋体" w:cs="Times New Roman"/>
          <w:b/>
          <w:sz w:val="36"/>
          <w:szCs w:val="36"/>
        </w:rPr>
      </w:pPr>
    </w:p>
    <w:p w14:paraId="1C90CCCC">
      <w:pPr>
        <w:spacing w:line="360" w:lineRule="auto"/>
        <w:jc w:val="center"/>
        <w:outlineLvl w:val="0"/>
        <w:rPr>
          <w:rFonts w:ascii="宋体" w:hAnsi="宋体" w:eastAsia="宋体" w:cs="Times New Roman"/>
          <w:b/>
          <w:sz w:val="36"/>
          <w:szCs w:val="36"/>
        </w:rPr>
      </w:pPr>
    </w:p>
    <w:p w14:paraId="40F2EA84">
      <w:pPr>
        <w:spacing w:line="360" w:lineRule="auto"/>
        <w:jc w:val="center"/>
        <w:outlineLvl w:val="0"/>
        <w:rPr>
          <w:rFonts w:ascii="宋体" w:hAnsi="宋体" w:eastAsia="宋体" w:cs="Times New Roman"/>
          <w:b/>
          <w:sz w:val="36"/>
          <w:szCs w:val="36"/>
        </w:rPr>
      </w:pPr>
    </w:p>
    <w:p w14:paraId="2ACF10D7">
      <w:pPr>
        <w:spacing w:line="360" w:lineRule="auto"/>
        <w:jc w:val="center"/>
        <w:outlineLvl w:val="0"/>
        <w:rPr>
          <w:rFonts w:ascii="宋体" w:hAnsi="宋体" w:eastAsia="宋体" w:cs="Times New Roman"/>
          <w:b/>
          <w:sz w:val="36"/>
          <w:szCs w:val="36"/>
        </w:rPr>
      </w:pPr>
    </w:p>
    <w:p w14:paraId="2F19448A">
      <w:pPr>
        <w:spacing w:line="360" w:lineRule="auto"/>
        <w:jc w:val="center"/>
        <w:outlineLvl w:val="0"/>
        <w:rPr>
          <w:rFonts w:ascii="宋体" w:hAnsi="宋体" w:eastAsia="宋体" w:cs="Times New Roman"/>
          <w:b/>
          <w:sz w:val="36"/>
          <w:szCs w:val="36"/>
        </w:rPr>
      </w:pPr>
    </w:p>
    <w:p w14:paraId="07F43B9C">
      <w:pPr>
        <w:spacing w:line="360" w:lineRule="auto"/>
        <w:jc w:val="center"/>
        <w:outlineLvl w:val="0"/>
        <w:rPr>
          <w:rFonts w:ascii="宋体" w:hAnsi="宋体" w:eastAsia="宋体" w:cs="Times New Roman"/>
          <w:b/>
          <w:sz w:val="36"/>
          <w:szCs w:val="36"/>
        </w:rPr>
      </w:pPr>
    </w:p>
    <w:p w14:paraId="2994ACE4">
      <w:pPr>
        <w:spacing w:line="360" w:lineRule="auto"/>
        <w:jc w:val="center"/>
        <w:outlineLvl w:val="0"/>
        <w:rPr>
          <w:rFonts w:ascii="宋体" w:hAnsi="宋体" w:eastAsia="宋体" w:cs="Times New Roman"/>
          <w:b/>
          <w:sz w:val="36"/>
          <w:szCs w:val="36"/>
        </w:rPr>
      </w:pPr>
    </w:p>
    <w:p w14:paraId="08A735A4">
      <w:pPr>
        <w:spacing w:line="360" w:lineRule="auto"/>
        <w:jc w:val="center"/>
        <w:outlineLvl w:val="0"/>
        <w:rPr>
          <w:rFonts w:ascii="宋体" w:hAnsi="宋体" w:eastAsia="宋体" w:cs="Times New Roman"/>
          <w:b/>
          <w:sz w:val="36"/>
          <w:szCs w:val="36"/>
        </w:rPr>
      </w:pPr>
    </w:p>
    <w:p w14:paraId="6F7A1C43">
      <w:pPr>
        <w:spacing w:line="360" w:lineRule="auto"/>
        <w:jc w:val="center"/>
        <w:outlineLvl w:val="0"/>
        <w:rPr>
          <w:rFonts w:ascii="宋体" w:hAnsi="宋体" w:eastAsia="宋体" w:cs="Times New Roman"/>
          <w:b/>
          <w:sz w:val="36"/>
          <w:szCs w:val="36"/>
        </w:rPr>
      </w:pPr>
    </w:p>
    <w:p w14:paraId="68532E16">
      <w:pPr>
        <w:spacing w:line="360" w:lineRule="auto"/>
        <w:jc w:val="center"/>
        <w:outlineLvl w:val="0"/>
        <w:rPr>
          <w:rFonts w:ascii="宋体" w:hAnsi="宋体" w:eastAsia="宋体" w:cs="Times New Roman"/>
          <w:b/>
          <w:sz w:val="36"/>
          <w:szCs w:val="36"/>
        </w:rPr>
      </w:pPr>
    </w:p>
    <w:p w14:paraId="3E7815DA">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第七章</w:t>
      </w:r>
      <w:r>
        <w:rPr>
          <w:rFonts w:hint="eastAsia" w:ascii="宋体" w:hAnsi="宋体" w:eastAsia="宋体" w:cs="Times New Roman"/>
          <w:b/>
          <w:sz w:val="36"/>
          <w:szCs w:val="36"/>
        </w:rPr>
        <w:t xml:space="preserve">   投标文件的组成及提交须知</w:t>
      </w:r>
      <w:bookmarkEnd w:id="360"/>
    </w:p>
    <w:tbl>
      <w:tblPr>
        <w:tblStyle w:val="13"/>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360"/>
        <w:gridCol w:w="6185"/>
      </w:tblGrid>
      <w:tr w14:paraId="1C67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1" w:hRule="atLeast"/>
          <w:jc w:val="center"/>
        </w:trPr>
        <w:tc>
          <w:tcPr>
            <w:tcW w:w="1150" w:type="dxa"/>
            <w:tcBorders>
              <w:top w:val="single" w:color="auto" w:sz="4" w:space="0"/>
              <w:left w:val="single" w:color="auto" w:sz="4" w:space="0"/>
              <w:bottom w:val="single" w:color="auto" w:sz="4" w:space="0"/>
              <w:right w:val="single" w:color="auto" w:sz="4" w:space="0"/>
            </w:tcBorders>
          </w:tcPr>
          <w:p w14:paraId="1FEB29EF">
            <w:pPr>
              <w:jc w:val="center"/>
              <w:rPr>
                <w:rFonts w:ascii="宋体" w:hAnsi="宋体" w:eastAsia="宋体" w:cs="宋体"/>
                <w:b/>
                <w:szCs w:val="21"/>
              </w:rPr>
            </w:pPr>
            <w:bookmarkStart w:id="362" w:name="_Toc86202633"/>
            <w:r>
              <w:rPr>
                <w:rFonts w:hint="eastAsia" w:ascii="宋体" w:hAnsi="宋体" w:eastAsia="宋体" w:cs="宋体"/>
                <w:b/>
                <w:szCs w:val="21"/>
              </w:rPr>
              <w:t>名称</w:t>
            </w:r>
            <w:bookmarkEnd w:id="362"/>
          </w:p>
        </w:tc>
        <w:tc>
          <w:tcPr>
            <w:tcW w:w="2360" w:type="dxa"/>
            <w:tcBorders>
              <w:top w:val="single" w:color="auto" w:sz="4" w:space="0"/>
              <w:left w:val="nil"/>
              <w:bottom w:val="single" w:color="auto" w:sz="4" w:space="0"/>
              <w:right w:val="single" w:color="auto" w:sz="4" w:space="0"/>
            </w:tcBorders>
          </w:tcPr>
          <w:p w14:paraId="1BB47238">
            <w:pPr>
              <w:jc w:val="center"/>
              <w:rPr>
                <w:rFonts w:ascii="宋体" w:hAnsi="宋体" w:eastAsia="宋体" w:cs="宋体"/>
                <w:b/>
                <w:szCs w:val="21"/>
              </w:rPr>
            </w:pPr>
            <w:r>
              <w:rPr>
                <w:rFonts w:hint="eastAsia" w:ascii="宋体" w:hAnsi="宋体" w:eastAsia="宋体" w:cs="宋体"/>
                <w:b/>
                <w:szCs w:val="21"/>
              </w:rPr>
              <w:t>类别</w:t>
            </w:r>
          </w:p>
        </w:tc>
        <w:tc>
          <w:tcPr>
            <w:tcW w:w="6185" w:type="dxa"/>
            <w:tcBorders>
              <w:top w:val="single" w:color="auto" w:sz="4" w:space="0"/>
              <w:left w:val="nil"/>
              <w:bottom w:val="single" w:color="auto" w:sz="4" w:space="0"/>
              <w:right w:val="single" w:color="auto" w:sz="4" w:space="0"/>
            </w:tcBorders>
          </w:tcPr>
          <w:p w14:paraId="748E9140">
            <w:pPr>
              <w:jc w:val="center"/>
              <w:rPr>
                <w:rFonts w:ascii="宋体" w:hAnsi="宋体" w:eastAsia="宋体" w:cs="宋体"/>
                <w:b/>
                <w:szCs w:val="21"/>
              </w:rPr>
            </w:pPr>
            <w:r>
              <w:rPr>
                <w:rFonts w:hint="eastAsia" w:ascii="宋体" w:hAnsi="宋体" w:eastAsia="宋体" w:cs="宋体"/>
                <w:b/>
                <w:szCs w:val="21"/>
              </w:rPr>
              <w:t>相应内容</w:t>
            </w:r>
          </w:p>
        </w:tc>
      </w:tr>
      <w:tr w14:paraId="3DA6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50" w:type="dxa"/>
            <w:vMerge w:val="restart"/>
            <w:tcBorders>
              <w:top w:val="nil"/>
              <w:left w:val="single" w:color="auto" w:sz="4" w:space="0"/>
              <w:right w:val="single" w:color="auto" w:sz="4" w:space="0"/>
            </w:tcBorders>
            <w:vAlign w:val="center"/>
          </w:tcPr>
          <w:p w14:paraId="41E7BA3C">
            <w:pPr>
              <w:ind w:left="214" w:hanging="211" w:hangingChars="100"/>
              <w:rPr>
                <w:rFonts w:ascii="宋体" w:hAnsi="宋体" w:eastAsia="宋体" w:cs="宋体"/>
                <w:szCs w:val="21"/>
              </w:rPr>
            </w:pPr>
            <w:r>
              <w:rPr>
                <w:rFonts w:hint="eastAsia" w:ascii="宋体" w:hAnsi="宋体" w:eastAsia="宋体" w:cs="宋体"/>
                <w:b/>
                <w:szCs w:val="21"/>
              </w:rPr>
              <w:t>投标文件组 成</w:t>
            </w:r>
          </w:p>
        </w:tc>
        <w:tc>
          <w:tcPr>
            <w:tcW w:w="2360" w:type="dxa"/>
            <w:vMerge w:val="restart"/>
            <w:tcBorders>
              <w:top w:val="single" w:color="auto" w:sz="4" w:space="0"/>
              <w:left w:val="nil"/>
              <w:right w:val="single" w:color="auto" w:sz="4" w:space="0"/>
            </w:tcBorders>
            <w:vAlign w:val="center"/>
          </w:tcPr>
          <w:p w14:paraId="71E05E78">
            <w:pPr>
              <w:jc w:val="center"/>
              <w:rPr>
                <w:rFonts w:ascii="宋体" w:hAnsi="宋体" w:eastAsia="宋体" w:cs="宋体"/>
                <w:b/>
                <w:bCs/>
                <w:szCs w:val="21"/>
              </w:rPr>
            </w:pPr>
            <w:r>
              <w:rPr>
                <w:rFonts w:hint="eastAsia" w:ascii="宋体" w:hAnsi="宋体" w:eastAsia="宋体" w:cs="宋体"/>
                <w:b/>
                <w:bCs/>
                <w:szCs w:val="21"/>
              </w:rPr>
              <w:t>基本目录</w:t>
            </w:r>
          </w:p>
        </w:tc>
        <w:tc>
          <w:tcPr>
            <w:tcW w:w="6185" w:type="dxa"/>
            <w:tcBorders>
              <w:top w:val="single" w:color="auto" w:sz="4" w:space="0"/>
              <w:left w:val="nil"/>
              <w:bottom w:val="single" w:color="auto" w:sz="4" w:space="0"/>
              <w:right w:val="single" w:color="auto" w:sz="4" w:space="0"/>
            </w:tcBorders>
            <w:vAlign w:val="center"/>
          </w:tcPr>
          <w:p w14:paraId="47951728">
            <w:pPr>
              <w:rPr>
                <w:rFonts w:ascii="宋体" w:hAnsi="宋体" w:eastAsia="宋体" w:cs="宋体"/>
                <w:szCs w:val="21"/>
              </w:rPr>
            </w:pPr>
            <w:r>
              <w:rPr>
                <w:rFonts w:hint="eastAsia" w:ascii="宋体" w:hAnsi="宋体" w:eastAsia="宋体" w:cs="宋体"/>
                <w:szCs w:val="21"/>
              </w:rPr>
              <w:t>投标文件封面</w:t>
            </w:r>
          </w:p>
        </w:tc>
      </w:tr>
      <w:tr w14:paraId="49CDC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150" w:type="dxa"/>
            <w:vMerge w:val="continue"/>
            <w:tcBorders>
              <w:left w:val="single" w:color="auto" w:sz="4" w:space="0"/>
              <w:right w:val="single" w:color="auto" w:sz="4" w:space="0"/>
            </w:tcBorders>
            <w:vAlign w:val="center"/>
          </w:tcPr>
          <w:p w14:paraId="2C07D572">
            <w:pPr>
              <w:rPr>
                <w:rFonts w:ascii="宋体" w:hAnsi="宋体" w:eastAsia="宋体" w:cs="宋体"/>
                <w:szCs w:val="21"/>
              </w:rPr>
            </w:pPr>
          </w:p>
        </w:tc>
        <w:tc>
          <w:tcPr>
            <w:tcW w:w="2360" w:type="dxa"/>
            <w:vMerge w:val="continue"/>
            <w:tcBorders>
              <w:left w:val="nil"/>
              <w:right w:val="single" w:color="auto" w:sz="4" w:space="0"/>
            </w:tcBorders>
          </w:tcPr>
          <w:p w14:paraId="439431A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2742D40D">
            <w:pPr>
              <w:rPr>
                <w:rFonts w:ascii="宋体" w:hAnsi="宋体" w:eastAsia="宋体" w:cs="宋体"/>
                <w:szCs w:val="21"/>
              </w:rPr>
            </w:pPr>
            <w:r>
              <w:rPr>
                <w:rFonts w:hint="eastAsia" w:ascii="宋体" w:hAnsi="宋体" w:eastAsia="宋体" w:cs="宋体"/>
                <w:szCs w:val="21"/>
              </w:rPr>
              <w:t>*开标一览表</w:t>
            </w:r>
          </w:p>
        </w:tc>
      </w:tr>
      <w:tr w14:paraId="1B39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76B8C223">
            <w:pPr>
              <w:rPr>
                <w:rFonts w:ascii="宋体" w:hAnsi="宋体" w:eastAsia="宋体" w:cs="宋体"/>
                <w:szCs w:val="21"/>
              </w:rPr>
            </w:pPr>
          </w:p>
        </w:tc>
        <w:tc>
          <w:tcPr>
            <w:tcW w:w="2360" w:type="dxa"/>
            <w:vMerge w:val="continue"/>
            <w:tcBorders>
              <w:left w:val="nil"/>
              <w:right w:val="single" w:color="auto" w:sz="4" w:space="0"/>
            </w:tcBorders>
          </w:tcPr>
          <w:p w14:paraId="28FCBC3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2CD5B6E">
            <w:pPr>
              <w:rPr>
                <w:rFonts w:ascii="宋体" w:hAnsi="宋体" w:eastAsia="宋体" w:cs="宋体"/>
                <w:szCs w:val="21"/>
              </w:rPr>
            </w:pPr>
            <w:r>
              <w:rPr>
                <w:rFonts w:hint="eastAsia" w:ascii="宋体" w:hAnsi="宋体" w:eastAsia="宋体" w:cs="宋体"/>
                <w:szCs w:val="21"/>
              </w:rPr>
              <w:t>项目实施方案</w:t>
            </w:r>
          </w:p>
        </w:tc>
      </w:tr>
      <w:tr w14:paraId="073F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00A9A302">
            <w:pPr>
              <w:rPr>
                <w:rFonts w:ascii="宋体" w:hAnsi="宋体" w:eastAsia="宋体" w:cs="宋体"/>
                <w:szCs w:val="21"/>
              </w:rPr>
            </w:pPr>
          </w:p>
        </w:tc>
        <w:tc>
          <w:tcPr>
            <w:tcW w:w="2360" w:type="dxa"/>
            <w:vMerge w:val="continue"/>
            <w:tcBorders>
              <w:left w:val="nil"/>
              <w:right w:val="single" w:color="auto" w:sz="4" w:space="0"/>
            </w:tcBorders>
          </w:tcPr>
          <w:p w14:paraId="06DF3F00">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D808A1D">
            <w:pPr>
              <w:rPr>
                <w:rFonts w:ascii="宋体" w:hAnsi="宋体" w:eastAsia="宋体" w:cs="宋体"/>
                <w:szCs w:val="21"/>
              </w:rPr>
            </w:pPr>
            <w:r>
              <w:rPr>
                <w:rFonts w:hint="eastAsia" w:ascii="宋体" w:hAnsi="宋体" w:eastAsia="宋体" w:cs="宋体"/>
                <w:szCs w:val="21"/>
              </w:rPr>
              <w:t>基本服务承诺书</w:t>
            </w:r>
          </w:p>
        </w:tc>
      </w:tr>
      <w:tr w14:paraId="0E03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0" w:type="dxa"/>
            <w:vMerge w:val="continue"/>
            <w:tcBorders>
              <w:left w:val="single" w:color="auto" w:sz="4" w:space="0"/>
              <w:right w:val="single" w:color="auto" w:sz="4" w:space="0"/>
            </w:tcBorders>
            <w:vAlign w:val="center"/>
          </w:tcPr>
          <w:p w14:paraId="243FC0E4">
            <w:pPr>
              <w:rPr>
                <w:rFonts w:ascii="宋体" w:hAnsi="宋体" w:eastAsia="宋体" w:cs="宋体"/>
                <w:szCs w:val="21"/>
              </w:rPr>
            </w:pPr>
          </w:p>
        </w:tc>
        <w:tc>
          <w:tcPr>
            <w:tcW w:w="2360" w:type="dxa"/>
            <w:vMerge w:val="continue"/>
            <w:tcBorders>
              <w:left w:val="nil"/>
              <w:right w:val="single" w:color="auto" w:sz="4" w:space="0"/>
            </w:tcBorders>
          </w:tcPr>
          <w:p w14:paraId="3CD7B8AE">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AD4BA7C">
            <w:pPr>
              <w:rPr>
                <w:rFonts w:ascii="宋体" w:hAnsi="宋体" w:eastAsia="宋体" w:cs="宋体"/>
                <w:szCs w:val="21"/>
              </w:rPr>
            </w:pPr>
            <w:r>
              <w:rPr>
                <w:rFonts w:hint="eastAsia" w:ascii="宋体" w:hAnsi="宋体" w:eastAsia="宋体" w:cs="宋体"/>
                <w:szCs w:val="21"/>
              </w:rPr>
              <w:t>认为需要提供的其他证明材料</w:t>
            </w:r>
          </w:p>
        </w:tc>
      </w:tr>
      <w:tr w14:paraId="708F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25488A80">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6AF61043">
            <w:pPr>
              <w:jc w:val="center"/>
              <w:rPr>
                <w:rFonts w:ascii="宋体" w:hAnsi="宋体" w:eastAsia="宋体" w:cs="宋体"/>
                <w:b/>
                <w:bCs/>
                <w:szCs w:val="21"/>
              </w:rPr>
            </w:pPr>
            <w:r>
              <w:rPr>
                <w:rFonts w:hint="eastAsia" w:ascii="宋体" w:hAnsi="宋体" w:eastAsia="宋体" w:cs="宋体"/>
                <w:b/>
                <w:bCs/>
                <w:szCs w:val="21"/>
              </w:rPr>
              <w:t>资格条件</w:t>
            </w:r>
          </w:p>
        </w:tc>
        <w:tc>
          <w:tcPr>
            <w:tcW w:w="6185" w:type="dxa"/>
            <w:tcBorders>
              <w:top w:val="single" w:color="auto" w:sz="4" w:space="0"/>
              <w:left w:val="nil"/>
              <w:bottom w:val="single" w:color="auto" w:sz="4" w:space="0"/>
              <w:right w:val="single" w:color="auto" w:sz="4" w:space="0"/>
            </w:tcBorders>
            <w:vAlign w:val="center"/>
          </w:tcPr>
          <w:p w14:paraId="7CDACA48">
            <w:pPr>
              <w:rPr>
                <w:rFonts w:ascii="宋体" w:hAnsi="宋体" w:eastAsia="宋体" w:cs="宋体"/>
                <w:szCs w:val="21"/>
              </w:rPr>
            </w:pPr>
            <w:r>
              <w:rPr>
                <w:rFonts w:hint="eastAsia" w:ascii="宋体" w:hAnsi="宋体" w:eastAsia="宋体" w:cs="宋体"/>
                <w:szCs w:val="21"/>
              </w:rPr>
              <w:t>△营业执照或事业单位法人证书</w:t>
            </w:r>
          </w:p>
        </w:tc>
      </w:tr>
      <w:tr w14:paraId="2216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3C0DC08E">
            <w:pPr>
              <w:rPr>
                <w:rFonts w:ascii="宋体" w:hAnsi="宋体" w:eastAsia="宋体" w:cs="宋体"/>
                <w:szCs w:val="21"/>
              </w:rPr>
            </w:pPr>
          </w:p>
        </w:tc>
        <w:tc>
          <w:tcPr>
            <w:tcW w:w="2360" w:type="dxa"/>
            <w:vMerge w:val="continue"/>
            <w:tcBorders>
              <w:left w:val="nil"/>
              <w:right w:val="single" w:color="auto" w:sz="4" w:space="0"/>
            </w:tcBorders>
          </w:tcPr>
          <w:p w14:paraId="76A0D00A">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125A0247">
            <w:pPr>
              <w:rPr>
                <w:rFonts w:ascii="宋体" w:hAnsi="宋体" w:eastAsia="宋体" w:cs="宋体"/>
                <w:b/>
                <w:bCs/>
                <w:szCs w:val="21"/>
              </w:rPr>
            </w:pPr>
            <w:r>
              <w:rPr>
                <w:rFonts w:hint="eastAsia" w:ascii="宋体" w:hAnsi="宋体" w:eastAsia="宋体" w:cs="宋体"/>
                <w:b/>
                <w:bCs/>
                <w:szCs w:val="21"/>
              </w:rPr>
              <w:t>△法人授权书</w:t>
            </w:r>
          </w:p>
        </w:tc>
      </w:tr>
      <w:tr w14:paraId="74C6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4322DB6E">
            <w:pPr>
              <w:rPr>
                <w:rFonts w:ascii="宋体" w:hAnsi="宋体" w:eastAsia="宋体" w:cs="宋体"/>
                <w:szCs w:val="21"/>
              </w:rPr>
            </w:pPr>
          </w:p>
        </w:tc>
        <w:tc>
          <w:tcPr>
            <w:tcW w:w="2360" w:type="dxa"/>
            <w:vMerge w:val="continue"/>
            <w:tcBorders>
              <w:left w:val="nil"/>
              <w:right w:val="single" w:color="auto" w:sz="4" w:space="0"/>
            </w:tcBorders>
          </w:tcPr>
          <w:p w14:paraId="2B48D9DD">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24DAB107">
            <w:pPr>
              <w:rPr>
                <w:rFonts w:ascii="宋体" w:hAnsi="宋体" w:eastAsia="宋体" w:cs="宋体"/>
                <w:szCs w:val="21"/>
              </w:rPr>
            </w:pPr>
            <w:r>
              <w:rPr>
                <w:rFonts w:hint="eastAsia" w:ascii="宋体" w:hAnsi="宋体" w:eastAsia="宋体" w:cs="宋体"/>
                <w:szCs w:val="21"/>
              </w:rPr>
              <w:t>经“信用中国”网站查询未被列入信用记录失信被执行人、重大税收违法失信主体名单、政府采购严重违法失信行为记录名单</w:t>
            </w:r>
          </w:p>
        </w:tc>
      </w:tr>
      <w:tr w14:paraId="0513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50" w:type="dxa"/>
            <w:vMerge w:val="continue"/>
            <w:tcBorders>
              <w:left w:val="single" w:color="auto" w:sz="4" w:space="0"/>
              <w:right w:val="single" w:color="auto" w:sz="4" w:space="0"/>
            </w:tcBorders>
            <w:vAlign w:val="center"/>
          </w:tcPr>
          <w:p w14:paraId="70CB1DFF">
            <w:pPr>
              <w:rPr>
                <w:rFonts w:ascii="宋体" w:hAnsi="宋体" w:eastAsia="宋体" w:cs="宋体"/>
                <w:szCs w:val="21"/>
              </w:rPr>
            </w:pPr>
          </w:p>
        </w:tc>
        <w:tc>
          <w:tcPr>
            <w:tcW w:w="2360" w:type="dxa"/>
            <w:vMerge w:val="continue"/>
            <w:tcBorders>
              <w:left w:val="nil"/>
              <w:right w:val="single" w:color="auto" w:sz="4" w:space="0"/>
            </w:tcBorders>
          </w:tcPr>
          <w:p w14:paraId="3B4AC15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DE7EA44">
            <w:pPr>
              <w:rPr>
                <w:rFonts w:ascii="宋体" w:hAnsi="宋体" w:eastAsia="宋体" w:cs="宋体"/>
                <w:szCs w:val="21"/>
              </w:rPr>
            </w:pPr>
            <w:r>
              <w:rPr>
                <w:rFonts w:hint="eastAsia" w:ascii="宋体" w:hAnsi="宋体" w:eastAsia="宋体" w:cs="宋体"/>
                <w:szCs w:val="21"/>
              </w:rPr>
              <w:t>△信用承诺书</w:t>
            </w:r>
          </w:p>
        </w:tc>
      </w:tr>
      <w:tr w14:paraId="16B6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50" w:type="dxa"/>
            <w:vMerge w:val="continue"/>
            <w:tcBorders>
              <w:left w:val="single" w:color="auto" w:sz="4" w:space="0"/>
              <w:right w:val="single" w:color="auto" w:sz="4" w:space="0"/>
            </w:tcBorders>
            <w:vAlign w:val="center"/>
          </w:tcPr>
          <w:p w14:paraId="46F4A0BF">
            <w:pPr>
              <w:rPr>
                <w:rFonts w:ascii="宋体" w:hAnsi="宋体" w:eastAsia="宋体" w:cs="宋体"/>
                <w:szCs w:val="21"/>
              </w:rPr>
            </w:pPr>
          </w:p>
        </w:tc>
        <w:tc>
          <w:tcPr>
            <w:tcW w:w="2360" w:type="dxa"/>
            <w:vMerge w:val="continue"/>
            <w:tcBorders>
              <w:left w:val="nil"/>
              <w:right w:val="single" w:color="auto" w:sz="4" w:space="0"/>
            </w:tcBorders>
          </w:tcPr>
          <w:p w14:paraId="31C791C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5031848B">
            <w:pPr>
              <w:rPr>
                <w:rFonts w:ascii="宋体" w:hAnsi="宋体" w:eastAsia="宋体" w:cs="宋体"/>
                <w:szCs w:val="21"/>
              </w:rPr>
            </w:pPr>
            <w:r>
              <w:rPr>
                <w:rFonts w:hint="eastAsia" w:ascii="宋体" w:hAnsi="宋体" w:eastAsia="宋体" w:cs="宋体"/>
                <w:szCs w:val="21"/>
              </w:rPr>
              <w:t>△资格承诺声明函</w:t>
            </w:r>
          </w:p>
        </w:tc>
      </w:tr>
      <w:tr w14:paraId="6EEB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7B1385A8">
            <w:pPr>
              <w:rPr>
                <w:rFonts w:ascii="宋体" w:hAnsi="宋体" w:eastAsia="宋体" w:cs="宋体"/>
                <w:szCs w:val="21"/>
              </w:rPr>
            </w:pPr>
          </w:p>
        </w:tc>
        <w:tc>
          <w:tcPr>
            <w:tcW w:w="2360" w:type="dxa"/>
            <w:vMerge w:val="continue"/>
            <w:tcBorders>
              <w:left w:val="nil"/>
              <w:right w:val="single" w:color="auto" w:sz="4" w:space="0"/>
            </w:tcBorders>
          </w:tcPr>
          <w:p w14:paraId="36FB7385">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678B87F6">
            <w:pPr>
              <w:rPr>
                <w:rFonts w:ascii="宋体" w:hAnsi="宋体" w:eastAsia="宋体" w:cs="宋体"/>
                <w:szCs w:val="21"/>
              </w:rPr>
            </w:pPr>
            <w:r>
              <w:rPr>
                <w:rFonts w:hint="eastAsia" w:ascii="宋体" w:hAnsi="宋体" w:eastAsia="宋体" w:cs="宋体"/>
                <w:szCs w:val="21"/>
              </w:rPr>
              <w:t>落实政府采购政策需满足的资格条件（详见第一章“投标邀请”）</w:t>
            </w:r>
            <w:r>
              <w:rPr>
                <w:rFonts w:ascii="宋体" w:hAnsi="宋体" w:eastAsia="宋体" w:cs="Times New Roman"/>
                <w:b/>
                <w:bCs/>
              </w:rPr>
              <w:t>如采购公告中明确专门面向中小/小微企业采购，须按要求提供中小企业声明函</w:t>
            </w:r>
          </w:p>
        </w:tc>
      </w:tr>
      <w:tr w14:paraId="73CE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6788C5C6">
            <w:pPr>
              <w:rPr>
                <w:rFonts w:ascii="宋体" w:hAnsi="宋体" w:eastAsia="宋体" w:cs="宋体"/>
                <w:szCs w:val="21"/>
              </w:rPr>
            </w:pPr>
          </w:p>
        </w:tc>
        <w:tc>
          <w:tcPr>
            <w:tcW w:w="2360" w:type="dxa"/>
            <w:vMerge w:val="continue"/>
            <w:tcBorders>
              <w:left w:val="nil"/>
              <w:right w:val="single" w:color="auto" w:sz="4" w:space="0"/>
            </w:tcBorders>
          </w:tcPr>
          <w:p w14:paraId="051833F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C8F62CE">
            <w:pPr>
              <w:rPr>
                <w:rFonts w:ascii="宋体" w:hAnsi="宋体" w:eastAsia="宋体" w:cs="宋体"/>
                <w:szCs w:val="21"/>
              </w:rPr>
            </w:pPr>
            <w:r>
              <w:rPr>
                <w:rFonts w:hint="eastAsia" w:ascii="宋体" w:hAnsi="宋体" w:eastAsia="宋体" w:cs="宋体"/>
                <w:szCs w:val="21"/>
              </w:rPr>
              <w:t>联合体协议（如有）</w:t>
            </w:r>
          </w:p>
        </w:tc>
      </w:tr>
      <w:tr w14:paraId="6C2F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50" w:type="dxa"/>
            <w:vMerge w:val="continue"/>
            <w:tcBorders>
              <w:left w:val="single" w:color="auto" w:sz="4" w:space="0"/>
              <w:right w:val="single" w:color="auto" w:sz="4" w:space="0"/>
            </w:tcBorders>
            <w:vAlign w:val="center"/>
          </w:tcPr>
          <w:p w14:paraId="4810C487">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4650429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101762A4">
            <w:pPr>
              <w:rPr>
                <w:rFonts w:ascii="宋体" w:hAnsi="宋体" w:eastAsia="宋体" w:cs="宋体"/>
                <w:szCs w:val="21"/>
              </w:rPr>
            </w:pPr>
            <w:r>
              <w:rPr>
                <w:rFonts w:hint="eastAsia" w:ascii="宋体" w:hAnsi="宋体" w:eastAsia="宋体" w:cs="宋体"/>
                <w:szCs w:val="21"/>
              </w:rPr>
              <w:t>△特定资格条件（详见“第三章 资格审查”—“第二节 资格审查要求”）</w:t>
            </w:r>
            <w:r>
              <w:rPr>
                <w:rFonts w:ascii="宋体" w:hAnsi="宋体" w:eastAsia="宋体" w:cs="宋体"/>
                <w:szCs w:val="21"/>
              </w:rPr>
              <w:t xml:space="preserve"> </w:t>
            </w:r>
          </w:p>
        </w:tc>
      </w:tr>
      <w:tr w14:paraId="577C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tcBorders>
              <w:left w:val="single" w:color="auto" w:sz="4" w:space="0"/>
              <w:right w:val="single" w:color="auto" w:sz="4" w:space="0"/>
            </w:tcBorders>
            <w:vAlign w:val="center"/>
          </w:tcPr>
          <w:p w14:paraId="03EAE6FC">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65AC1235">
            <w:pPr>
              <w:ind w:firstLine="843" w:firstLineChars="400"/>
              <w:rPr>
                <w:rFonts w:ascii="宋体" w:hAnsi="宋体" w:eastAsia="宋体" w:cs="宋体"/>
                <w:b/>
                <w:bCs/>
                <w:szCs w:val="21"/>
              </w:rPr>
            </w:pPr>
            <w:r>
              <w:rPr>
                <w:rFonts w:hint="eastAsia" w:ascii="宋体" w:hAnsi="宋体" w:eastAsia="宋体" w:cs="宋体"/>
                <w:b/>
                <w:bCs/>
                <w:szCs w:val="21"/>
              </w:rPr>
              <w:t>符合条件</w:t>
            </w:r>
          </w:p>
        </w:tc>
        <w:tc>
          <w:tcPr>
            <w:tcW w:w="6185" w:type="dxa"/>
            <w:tcBorders>
              <w:top w:val="single" w:color="auto" w:sz="4" w:space="0"/>
              <w:left w:val="nil"/>
              <w:bottom w:val="single" w:color="auto" w:sz="4" w:space="0"/>
              <w:right w:val="single" w:color="auto" w:sz="4" w:space="0"/>
            </w:tcBorders>
            <w:vAlign w:val="center"/>
          </w:tcPr>
          <w:p w14:paraId="15437218">
            <w:pPr>
              <w:rPr>
                <w:rFonts w:ascii="宋体" w:hAnsi="宋体" w:eastAsia="宋体" w:cs="宋体"/>
                <w:szCs w:val="21"/>
              </w:rPr>
            </w:pPr>
            <w:r>
              <w:rPr>
                <w:rFonts w:hint="eastAsia" w:ascii="宋体" w:hAnsi="宋体" w:eastAsia="宋体" w:cs="宋体"/>
                <w:szCs w:val="21"/>
              </w:rPr>
              <w:t>*报价明细表</w:t>
            </w:r>
          </w:p>
        </w:tc>
      </w:tr>
      <w:tr w14:paraId="6016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50" w:type="dxa"/>
            <w:vMerge w:val="continue"/>
            <w:tcBorders>
              <w:left w:val="single" w:color="auto" w:sz="4" w:space="0"/>
              <w:right w:val="single" w:color="auto" w:sz="4" w:space="0"/>
            </w:tcBorders>
            <w:vAlign w:val="center"/>
          </w:tcPr>
          <w:p w14:paraId="66DF2867">
            <w:pPr>
              <w:rPr>
                <w:rFonts w:ascii="宋体" w:hAnsi="宋体" w:eastAsia="宋体" w:cs="宋体"/>
                <w:szCs w:val="21"/>
              </w:rPr>
            </w:pPr>
          </w:p>
        </w:tc>
        <w:tc>
          <w:tcPr>
            <w:tcW w:w="2360" w:type="dxa"/>
            <w:vMerge w:val="continue"/>
            <w:tcBorders>
              <w:left w:val="nil"/>
              <w:right w:val="single" w:color="auto" w:sz="4" w:space="0"/>
            </w:tcBorders>
          </w:tcPr>
          <w:p w14:paraId="1A1DE38B">
            <w:pPr>
              <w:ind w:firstLine="422" w:firstLineChars="200"/>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7AF0319">
            <w:pPr>
              <w:rPr>
                <w:rFonts w:ascii="宋体" w:hAnsi="宋体" w:eastAsia="宋体" w:cs="宋体"/>
                <w:szCs w:val="21"/>
              </w:rPr>
            </w:pPr>
            <w:r>
              <w:rPr>
                <w:rFonts w:hint="eastAsia" w:ascii="宋体" w:hAnsi="宋体" w:eastAsia="宋体" w:cs="宋体"/>
                <w:szCs w:val="21"/>
              </w:rPr>
              <w:t>*投标（响应）函</w:t>
            </w:r>
          </w:p>
        </w:tc>
      </w:tr>
      <w:tr w14:paraId="11D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5A60535D">
            <w:pPr>
              <w:rPr>
                <w:rFonts w:ascii="宋体" w:hAnsi="宋体" w:eastAsia="宋体" w:cs="宋体"/>
                <w:szCs w:val="21"/>
              </w:rPr>
            </w:pPr>
          </w:p>
        </w:tc>
        <w:tc>
          <w:tcPr>
            <w:tcW w:w="2360" w:type="dxa"/>
            <w:vMerge w:val="continue"/>
            <w:tcBorders>
              <w:left w:val="nil"/>
              <w:right w:val="single" w:color="auto" w:sz="4" w:space="0"/>
            </w:tcBorders>
          </w:tcPr>
          <w:p w14:paraId="3C6AF99E">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6EF6EC46">
            <w:pPr>
              <w:rPr>
                <w:rFonts w:ascii="宋体" w:hAnsi="宋体" w:eastAsia="宋体" w:cs="宋体"/>
                <w:szCs w:val="21"/>
              </w:rPr>
            </w:pPr>
            <w:r>
              <w:rPr>
                <w:rFonts w:hint="eastAsia" w:ascii="宋体" w:hAnsi="宋体" w:eastAsia="宋体" w:cs="宋体"/>
                <w:szCs w:val="21"/>
              </w:rPr>
              <w:t>*技术偏离表</w:t>
            </w:r>
          </w:p>
        </w:tc>
      </w:tr>
      <w:tr w14:paraId="2DEC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FE68721">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79DAF578">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tcPr>
          <w:p w14:paraId="6007FFCB">
            <w:pPr>
              <w:rPr>
                <w:rFonts w:ascii="宋体" w:hAnsi="宋体" w:eastAsia="宋体" w:cs="宋体"/>
                <w:szCs w:val="21"/>
              </w:rPr>
            </w:pPr>
            <w:r>
              <w:rPr>
                <w:rFonts w:hint="eastAsia" w:ascii="宋体" w:hAnsi="宋体" w:eastAsia="宋体" w:cs="宋体"/>
                <w:szCs w:val="21"/>
              </w:rPr>
              <w:t>*投标（响应）文件有效性(根据采购文件要求填写，如采购文件无相关要求，此条可不填写)</w:t>
            </w:r>
          </w:p>
        </w:tc>
      </w:tr>
      <w:tr w14:paraId="17AC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right w:val="single" w:color="auto" w:sz="4" w:space="0"/>
            </w:tcBorders>
            <w:vAlign w:val="center"/>
          </w:tcPr>
          <w:p w14:paraId="74F4108A">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522B7D96">
            <w:pPr>
              <w:ind w:firstLine="422" w:firstLineChars="200"/>
              <w:rPr>
                <w:rFonts w:ascii="宋体" w:hAnsi="宋体" w:eastAsia="宋体" w:cs="宋体"/>
                <w:b/>
                <w:bCs/>
                <w:szCs w:val="21"/>
              </w:rPr>
            </w:pPr>
            <w:r>
              <w:rPr>
                <w:rFonts w:hint="eastAsia" w:ascii="宋体" w:hAnsi="宋体" w:eastAsia="宋体" w:cs="宋体"/>
                <w:b/>
                <w:bCs/>
                <w:szCs w:val="21"/>
              </w:rPr>
              <w:t>综合评审评分项</w:t>
            </w:r>
          </w:p>
        </w:tc>
        <w:tc>
          <w:tcPr>
            <w:tcW w:w="6185" w:type="dxa"/>
            <w:tcBorders>
              <w:top w:val="single" w:color="auto" w:sz="4" w:space="0"/>
              <w:left w:val="nil"/>
              <w:bottom w:val="single" w:color="auto" w:sz="4" w:space="0"/>
              <w:right w:val="single" w:color="auto" w:sz="4" w:space="0"/>
            </w:tcBorders>
          </w:tcPr>
          <w:p w14:paraId="697DBC48">
            <w:pPr>
              <w:rPr>
                <w:rFonts w:ascii="宋体" w:hAnsi="宋体" w:eastAsia="宋体" w:cs="宋体"/>
                <w:szCs w:val="21"/>
              </w:rPr>
            </w:pPr>
            <w:r>
              <w:rPr>
                <w:rFonts w:hint="eastAsia" w:ascii="宋体" w:hAnsi="宋体" w:eastAsia="宋体" w:cs="宋体"/>
                <w:szCs w:val="21"/>
              </w:rPr>
              <w:t>采用综合评分法的项目，每项评分材料按第四章“评标方法和评标标准”评分细则中对应评分项目（或数字编号）分别上传。</w:t>
            </w:r>
          </w:p>
        </w:tc>
      </w:tr>
      <w:tr w14:paraId="2CFD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bottom w:val="single" w:color="auto" w:sz="4" w:space="0"/>
              <w:right w:val="single" w:color="auto" w:sz="4" w:space="0"/>
            </w:tcBorders>
            <w:vAlign w:val="center"/>
          </w:tcPr>
          <w:p w14:paraId="61E72B24">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7C6EF36B">
            <w:pPr>
              <w:rPr>
                <w:rFonts w:ascii="宋体" w:hAnsi="宋体" w:eastAsia="宋体" w:cs="宋体"/>
                <w:b/>
                <w:bCs/>
                <w:szCs w:val="21"/>
              </w:rPr>
            </w:pPr>
            <w:r>
              <w:rPr>
                <w:rFonts w:hint="eastAsia" w:ascii="宋体" w:hAnsi="宋体" w:eastAsia="宋体" w:cs="宋体"/>
                <w:b/>
                <w:bCs/>
                <w:szCs w:val="21"/>
              </w:rPr>
              <w:t xml:space="preserve">价格折扣文件格式 </w:t>
            </w:r>
          </w:p>
        </w:tc>
        <w:tc>
          <w:tcPr>
            <w:tcW w:w="6185" w:type="dxa"/>
            <w:tcBorders>
              <w:top w:val="single" w:color="auto" w:sz="4" w:space="0"/>
              <w:left w:val="nil"/>
              <w:bottom w:val="single" w:color="auto" w:sz="4" w:space="0"/>
              <w:right w:val="single" w:color="auto" w:sz="4" w:space="0"/>
            </w:tcBorders>
          </w:tcPr>
          <w:p w14:paraId="477D4CED">
            <w:pPr>
              <w:rPr>
                <w:rFonts w:ascii="宋体" w:hAnsi="宋体" w:eastAsia="宋体" w:cs="宋体"/>
                <w:szCs w:val="21"/>
              </w:rPr>
            </w:pPr>
            <w:r>
              <w:rPr>
                <w:rFonts w:hint="eastAsia" w:ascii="宋体" w:hAnsi="宋体" w:eastAsia="宋体" w:cs="宋体"/>
                <w:szCs w:val="21"/>
              </w:rPr>
              <w:t>企业报价折扣证明（</w:t>
            </w:r>
            <w:r>
              <w:rPr>
                <w:rFonts w:ascii="Times New Roman" w:hAnsi="Times New Roman" w:eastAsia="宋体" w:cs="Times New Roman"/>
              </w:rPr>
              <w:t>中小企业声明函</w:t>
            </w:r>
            <w:r>
              <w:rPr>
                <w:rFonts w:hint="eastAsia" w:ascii="Times New Roman" w:hAnsi="Times New Roman" w:eastAsia="宋体" w:cs="Times New Roman"/>
              </w:rPr>
              <w:t>或</w:t>
            </w:r>
            <w:r>
              <w:rPr>
                <w:rFonts w:ascii="Times New Roman" w:hAnsi="Times New Roman" w:eastAsia="宋体" w:cs="Times New Roman"/>
              </w:rPr>
              <w:t>监狱企业证明或残疾人福利性单位声明函</w:t>
            </w:r>
            <w:r>
              <w:rPr>
                <w:rFonts w:hint="eastAsia" w:ascii="宋体" w:hAnsi="宋体" w:eastAsia="宋体" w:cs="宋体"/>
                <w:szCs w:val="21"/>
              </w:rPr>
              <w:t>）</w:t>
            </w:r>
          </w:p>
        </w:tc>
      </w:tr>
      <w:tr w14:paraId="529F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Borders>
              <w:top w:val="single" w:color="auto" w:sz="4" w:space="0"/>
              <w:left w:val="single" w:color="auto" w:sz="4" w:space="0"/>
              <w:bottom w:val="single" w:color="auto" w:sz="4" w:space="0"/>
              <w:right w:val="single" w:color="auto" w:sz="4" w:space="0"/>
            </w:tcBorders>
            <w:vAlign w:val="center"/>
          </w:tcPr>
          <w:p w14:paraId="00F8F342">
            <w:pPr>
              <w:rPr>
                <w:rFonts w:ascii="宋体" w:hAnsi="宋体" w:eastAsia="宋体" w:cs="宋体"/>
                <w:b/>
                <w:szCs w:val="21"/>
              </w:rPr>
            </w:pPr>
            <w:r>
              <w:rPr>
                <w:rFonts w:hint="eastAsia" w:ascii="宋体" w:hAnsi="宋体" w:eastAsia="宋体" w:cs="宋体"/>
                <w:b/>
                <w:szCs w:val="21"/>
              </w:rPr>
              <w:t>投标文件提交须知</w:t>
            </w:r>
          </w:p>
          <w:p w14:paraId="6998E558">
            <w:pPr>
              <w:rPr>
                <w:rFonts w:ascii="宋体" w:hAnsi="宋体" w:eastAsia="宋体" w:cs="宋体"/>
                <w:szCs w:val="21"/>
              </w:rPr>
            </w:pPr>
          </w:p>
        </w:tc>
        <w:tc>
          <w:tcPr>
            <w:tcW w:w="8545" w:type="dxa"/>
            <w:gridSpan w:val="2"/>
            <w:tcBorders>
              <w:top w:val="single" w:color="auto" w:sz="4" w:space="0"/>
              <w:left w:val="nil"/>
              <w:bottom w:val="single" w:color="auto" w:sz="4" w:space="0"/>
              <w:right w:val="single" w:color="auto" w:sz="4" w:space="0"/>
            </w:tcBorders>
          </w:tcPr>
          <w:p w14:paraId="29A34DEB">
            <w:pPr>
              <w:keepNext/>
              <w:spacing w:line="400" w:lineRule="exact"/>
              <w:jc w:val="left"/>
              <w:outlineLvl w:val="0"/>
              <w:rPr>
                <w:rFonts w:ascii="宋体" w:hAnsi="宋体" w:eastAsia="宋体" w:cs="宋体"/>
                <w:b/>
                <w:bCs/>
                <w:szCs w:val="21"/>
                <w:u w:val="single"/>
              </w:rPr>
            </w:pPr>
            <w:bookmarkStart w:id="363" w:name="_Toc152679723"/>
            <w:bookmarkStart w:id="364" w:name="_Toc152679336"/>
            <w:r>
              <w:rPr>
                <w:rFonts w:hint="eastAsia" w:ascii="宋体" w:hAnsi="宋体" w:eastAsia="宋体" w:cs="宋体"/>
                <w:b/>
                <w:bCs/>
                <w:szCs w:val="21"/>
                <w:u w:val="single"/>
              </w:rPr>
              <w:t>1.本部分内容仅列明格式材料要求，不代表所有列出格式的材料必须全部提交，具体提交以采购文件规定的资格条件、评分标准要求及采购文件给定格式等内容为准。</w:t>
            </w:r>
            <w:bookmarkEnd w:id="363"/>
            <w:bookmarkEnd w:id="364"/>
          </w:p>
          <w:p w14:paraId="78F0F35B">
            <w:pPr>
              <w:keepNext/>
              <w:spacing w:line="400" w:lineRule="exact"/>
              <w:jc w:val="left"/>
              <w:outlineLvl w:val="0"/>
              <w:rPr>
                <w:rFonts w:ascii="宋体" w:hAnsi="宋体" w:eastAsia="宋体" w:cs="宋体"/>
                <w:b/>
                <w:bCs/>
                <w:szCs w:val="21"/>
                <w:u w:val="single"/>
              </w:rPr>
            </w:pPr>
            <w:bookmarkStart w:id="365" w:name="_Toc152679724"/>
            <w:bookmarkStart w:id="366" w:name="_Toc152679337"/>
            <w:r>
              <w:rPr>
                <w:rFonts w:hint="eastAsia" w:ascii="宋体" w:hAnsi="宋体" w:eastAsia="宋体" w:cs="宋体"/>
                <w:b/>
                <w:bCs/>
                <w:szCs w:val="21"/>
                <w:u w:val="single"/>
              </w:rPr>
              <w:t>2.带“△”项材料如未按“第三章</w:t>
            </w:r>
            <w:r>
              <w:rPr>
                <w:rFonts w:ascii="宋体" w:hAnsi="宋体" w:eastAsia="宋体" w:cs="宋体"/>
                <w:b/>
                <w:bCs/>
                <w:szCs w:val="21"/>
                <w:u w:val="single"/>
              </w:rPr>
              <w:t xml:space="preserve"> </w:t>
            </w:r>
            <w:r>
              <w:rPr>
                <w:rFonts w:hint="eastAsia" w:ascii="宋体" w:hAnsi="宋体" w:eastAsia="宋体" w:cs="宋体"/>
                <w:b/>
                <w:bCs/>
                <w:szCs w:val="21"/>
                <w:u w:val="single"/>
              </w:rPr>
              <w:t>资格审查”——“</w:t>
            </w:r>
            <w:r>
              <w:rPr>
                <w:rFonts w:ascii="宋体" w:hAnsi="宋体" w:eastAsia="宋体" w:cs="宋体"/>
                <w:b/>
                <w:bCs/>
                <w:szCs w:val="21"/>
                <w:u w:val="single"/>
              </w:rPr>
              <w:t>第二节 资格审查要求</w:t>
            </w:r>
            <w:r>
              <w:rPr>
                <w:rFonts w:hint="eastAsia" w:ascii="宋体" w:hAnsi="宋体" w:eastAsia="宋体" w:cs="宋体"/>
                <w:b/>
                <w:bCs/>
                <w:szCs w:val="21"/>
                <w:u w:val="single"/>
              </w:rPr>
              <w:t>”提交，将作资格审查不通过处理，带“</w:t>
            </w:r>
            <w:r>
              <w:rPr>
                <w:rFonts w:ascii="宋体" w:hAnsi="宋体" w:eastAsia="宋体" w:cs="宋体"/>
                <w:b/>
                <w:bCs/>
                <w:szCs w:val="21"/>
                <w:u w:val="single"/>
              </w:rPr>
              <w:t>*”项材料如未按要求提交，将作无效投标处理。</w:t>
            </w:r>
            <w:bookmarkEnd w:id="365"/>
            <w:bookmarkEnd w:id="366"/>
          </w:p>
          <w:p w14:paraId="4EB4D2BC">
            <w:pPr>
              <w:keepNext/>
              <w:spacing w:line="400" w:lineRule="exact"/>
              <w:jc w:val="left"/>
              <w:outlineLvl w:val="0"/>
              <w:rPr>
                <w:rFonts w:ascii="宋体" w:hAnsi="宋体" w:eastAsia="宋体" w:cs="宋体"/>
                <w:b/>
                <w:bCs/>
                <w:szCs w:val="21"/>
                <w:u w:val="single"/>
              </w:rPr>
            </w:pPr>
            <w:bookmarkStart w:id="367" w:name="_Toc152679338"/>
            <w:bookmarkStart w:id="368" w:name="_Toc152679725"/>
            <w:r>
              <w:rPr>
                <w:rFonts w:hint="eastAsia" w:ascii="宋体" w:hAnsi="宋体" w:eastAsia="宋体" w:cs="宋体"/>
                <w:b/>
                <w:bCs/>
                <w:szCs w:val="21"/>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367"/>
            <w:bookmarkEnd w:id="368"/>
          </w:p>
          <w:p w14:paraId="0A0546B3">
            <w:pPr>
              <w:keepNext/>
              <w:spacing w:line="400" w:lineRule="exact"/>
              <w:jc w:val="left"/>
              <w:outlineLvl w:val="0"/>
              <w:rPr>
                <w:rFonts w:ascii="宋体" w:hAnsi="宋体" w:eastAsia="宋体" w:cs="宋体"/>
                <w:b/>
                <w:bCs/>
                <w:szCs w:val="21"/>
                <w:u w:val="single"/>
              </w:rPr>
            </w:pPr>
            <w:bookmarkStart w:id="369" w:name="_Toc152679339"/>
            <w:bookmarkStart w:id="370" w:name="_Toc152679726"/>
            <w:r>
              <w:rPr>
                <w:rFonts w:hint="eastAsia" w:ascii="宋体" w:hAnsi="宋体" w:eastAsia="宋体" w:cs="宋体"/>
                <w:b/>
                <w:bCs/>
                <w:szCs w:val="21"/>
                <w:u w:val="single"/>
              </w:rPr>
              <w:t>4.投标文件应按照采购文件要求的格式填写，无相应内容填写可填写“无”等明确的回答。</w:t>
            </w:r>
            <w:bookmarkEnd w:id="369"/>
            <w:bookmarkEnd w:id="370"/>
          </w:p>
          <w:p w14:paraId="0775F0AF">
            <w:pPr>
              <w:keepNext/>
              <w:spacing w:line="400" w:lineRule="exact"/>
              <w:jc w:val="left"/>
              <w:outlineLvl w:val="0"/>
              <w:rPr>
                <w:rFonts w:ascii="宋体" w:hAnsi="宋体" w:eastAsia="宋体" w:cs="宋体"/>
                <w:b/>
                <w:szCs w:val="21"/>
              </w:rPr>
            </w:pPr>
            <w:bookmarkStart w:id="371" w:name="_Toc152679340"/>
            <w:bookmarkStart w:id="372" w:name="_Toc152679727"/>
            <w:r>
              <w:rPr>
                <w:rFonts w:hint="eastAsia" w:ascii="宋体" w:hAnsi="宋体" w:eastAsia="宋体" w:cs="宋体"/>
                <w:b/>
                <w:bCs/>
                <w:szCs w:val="21"/>
                <w:u w:val="single"/>
              </w:rPr>
              <w:t>5.投标文件所附格式中要求填写的全部信息都必须正面回答并保证是真实准确的。</w:t>
            </w:r>
            <w:bookmarkEnd w:id="371"/>
            <w:bookmarkEnd w:id="372"/>
          </w:p>
        </w:tc>
      </w:tr>
    </w:tbl>
    <w:p w14:paraId="402CAAB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C9ECFC8">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4395EB32">
      <w:pPr>
        <w:spacing w:line="360" w:lineRule="auto"/>
        <w:jc w:val="center"/>
        <w:outlineLvl w:val="0"/>
        <w:rPr>
          <w:rFonts w:ascii="宋体" w:hAnsi="宋体" w:eastAsia="宋体" w:cs="Times New Roman"/>
          <w:b/>
          <w:sz w:val="24"/>
        </w:rPr>
      </w:pPr>
      <w:bookmarkStart w:id="373" w:name="_Toc152679728"/>
      <w:r>
        <w:rPr>
          <w:rFonts w:ascii="宋体" w:hAnsi="宋体" w:eastAsia="宋体" w:cs="Times New Roman"/>
          <w:b/>
          <w:sz w:val="36"/>
          <w:szCs w:val="36"/>
        </w:rPr>
        <w:t>第</w:t>
      </w:r>
      <w:r>
        <w:rPr>
          <w:rFonts w:hint="eastAsia" w:ascii="宋体" w:hAnsi="宋体" w:eastAsia="宋体" w:cs="Times New Roman"/>
          <w:b/>
          <w:sz w:val="36"/>
          <w:szCs w:val="36"/>
        </w:rPr>
        <w:t>八</w:t>
      </w:r>
      <w:r>
        <w:rPr>
          <w:rFonts w:ascii="宋体" w:hAnsi="宋体" w:eastAsia="宋体" w:cs="Times New Roman"/>
          <w:b/>
          <w:sz w:val="36"/>
          <w:szCs w:val="36"/>
        </w:rPr>
        <w:t>章   投标文件格式</w:t>
      </w:r>
      <w:bookmarkEnd w:id="361"/>
      <w:bookmarkEnd w:id="373"/>
    </w:p>
    <w:p w14:paraId="696CB833">
      <w:pPr>
        <w:tabs>
          <w:tab w:val="left" w:pos="900"/>
          <w:tab w:val="left" w:pos="1980"/>
        </w:tabs>
        <w:snapToGrid w:val="0"/>
        <w:spacing w:line="360" w:lineRule="auto"/>
        <w:rPr>
          <w:rFonts w:ascii="宋体" w:hAnsi="宋体" w:eastAsia="宋体" w:cs="宋体"/>
          <w:b/>
          <w:szCs w:val="21"/>
        </w:rPr>
      </w:pPr>
      <w:r>
        <w:rPr>
          <w:rFonts w:hint="eastAsia" w:ascii="宋体" w:hAnsi="宋体" w:eastAsia="宋体" w:cs="宋体"/>
          <w:b/>
          <w:szCs w:val="21"/>
        </w:rPr>
        <w:t>投标人编制文件须知</w:t>
      </w:r>
    </w:p>
    <w:p w14:paraId="0AE370F8">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1、投标人按照本部分的顺序编制投标文件（资格证明文件）、投标文件（商务技术文件），编制中涉及格式资料的，应按照本部分提供的内容和格式（所有表格的格式可扩展）填写提交。</w:t>
      </w:r>
    </w:p>
    <w:p w14:paraId="527197E9">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否则投标无效。</w:t>
      </w:r>
      <w:r>
        <w:rPr>
          <w:rFonts w:hint="eastAsia" w:ascii="宋体" w:hAnsi="宋体" w:eastAsia="宋体" w:cs="宋体"/>
          <w:szCs w:val="21"/>
        </w:rPr>
        <w:t>未标记“实质性格式”的文件和招标文件未提供格式的内容，可由投标人自行编写。</w:t>
      </w:r>
    </w:p>
    <w:p w14:paraId="6ADD99DD">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3、全部声明和问题的回答及所附材料必须是真实的、准确的和完整的。</w:t>
      </w:r>
    </w:p>
    <w:p w14:paraId="5264936B">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4、实行电子化不见面交易方式的，加盖公章、签名等均通过投标文件编制工具加盖电子公章、签字、签章或印鉴。</w:t>
      </w:r>
    </w:p>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77784B81">
      <w:pPr>
        <w:widowControl/>
        <w:jc w:val="left"/>
        <w:rPr>
          <w:rFonts w:ascii="宋体" w:hAnsi="宋体" w:eastAsia="宋体" w:cs="Times New Roman"/>
          <w:sz w:val="24"/>
        </w:rPr>
      </w:pPr>
    </w:p>
    <w:p w14:paraId="5CF599A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515B84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D4C20C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C91BAE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DBCC0A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D37CD7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0D21F6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80A9B4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9F4318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81E267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7B6BC8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86B9FA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3D9637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5C9F89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051A3D4">
      <w:pPr>
        <w:rPr>
          <w:rFonts w:ascii="Times New Roman" w:hAnsi="Times New Roman" w:eastAsia="宋体" w:cs="Times New Roman"/>
          <w:b/>
          <w:spacing w:val="20"/>
          <w:sz w:val="32"/>
          <w:szCs w:val="32"/>
        </w:rPr>
      </w:pPr>
    </w:p>
    <w:p w14:paraId="5706A4A0">
      <w:pPr>
        <w:ind w:firstLine="2529" w:firstLineChars="700"/>
        <w:rPr>
          <w:rFonts w:ascii="Times New Roman" w:hAnsi="Times New Roman" w:eastAsia="宋体" w:cs="Times New Roman"/>
          <w:b/>
          <w:spacing w:val="20"/>
          <w:sz w:val="32"/>
          <w:szCs w:val="32"/>
        </w:rPr>
      </w:pPr>
    </w:p>
    <w:p w14:paraId="34E67933">
      <w:pPr>
        <w:ind w:firstLine="2529" w:firstLineChars="700"/>
        <w:rPr>
          <w:rFonts w:ascii="Times New Roman" w:hAnsi="Times New Roman" w:eastAsia="宋体" w:cs="Times New Roman"/>
          <w:b/>
          <w:spacing w:val="20"/>
          <w:sz w:val="32"/>
          <w:szCs w:val="32"/>
        </w:rPr>
      </w:pPr>
    </w:p>
    <w:p w14:paraId="08C4710C">
      <w:pPr>
        <w:jc w:val="center"/>
        <w:rPr>
          <w:rFonts w:ascii="Times New Roman" w:hAnsi="Times New Roman" w:eastAsia="宋体" w:cs="Times New Roman"/>
          <w:b/>
          <w:sz w:val="32"/>
          <w:szCs w:val="32"/>
        </w:rPr>
      </w:pPr>
      <w:r>
        <w:rPr>
          <w:rFonts w:hint="eastAsia" w:ascii="宋体" w:hAnsi="宋体" w:eastAsia="宋体" w:cs="宋体"/>
          <w:b/>
          <w:sz w:val="32"/>
          <w:szCs w:val="32"/>
        </w:rPr>
        <w:t>一、投标文件封面</w:t>
      </w:r>
    </w:p>
    <w:p w14:paraId="733192D4">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FDAB511">
      <w:pPr>
        <w:jc w:val="center"/>
        <w:rPr>
          <w:rFonts w:ascii="宋体" w:hAnsi="宋体" w:eastAsia="宋体" w:cs="Times New Roman"/>
          <w:szCs w:val="21"/>
        </w:rPr>
      </w:pPr>
    </w:p>
    <w:p w14:paraId="1461364E">
      <w:pPr>
        <w:jc w:val="center"/>
        <w:rPr>
          <w:rFonts w:ascii="宋体" w:hAnsi="宋体" w:eastAsia="宋体" w:cs="Times New Roman"/>
          <w:b/>
          <w:spacing w:val="60"/>
          <w:sz w:val="84"/>
          <w:szCs w:val="84"/>
        </w:rPr>
      </w:pPr>
    </w:p>
    <w:p w14:paraId="706CFBBD">
      <w:pPr>
        <w:jc w:val="center"/>
        <w:rPr>
          <w:rFonts w:ascii="宋体" w:hAnsi="宋体" w:eastAsia="宋体" w:cs="Times New Roman"/>
          <w:b/>
          <w:spacing w:val="60"/>
          <w:sz w:val="84"/>
          <w:szCs w:val="84"/>
        </w:rPr>
      </w:pPr>
      <w:r>
        <w:rPr>
          <w:rFonts w:ascii="宋体" w:hAnsi="宋体" w:eastAsia="宋体" w:cs="Times New Roman"/>
          <w:b/>
          <w:spacing w:val="60"/>
          <w:sz w:val="84"/>
          <w:szCs w:val="84"/>
        </w:rPr>
        <w:t>投 标 文 件</w:t>
      </w:r>
    </w:p>
    <w:p w14:paraId="200284B6">
      <w:pPr>
        <w:ind w:firstLine="963" w:firstLineChars="150"/>
        <w:rPr>
          <w:rFonts w:ascii="宋体" w:hAnsi="宋体" w:eastAsia="宋体" w:cs="Times New Roman"/>
          <w:b/>
          <w:spacing w:val="60"/>
          <w:sz w:val="52"/>
          <w:szCs w:val="52"/>
        </w:rPr>
      </w:pPr>
    </w:p>
    <w:p w14:paraId="1BAA081F">
      <w:pPr>
        <w:ind w:firstLine="963" w:firstLineChars="150"/>
        <w:rPr>
          <w:rFonts w:ascii="宋体" w:hAnsi="宋体" w:eastAsia="宋体" w:cs="Times New Roman"/>
          <w:b/>
          <w:spacing w:val="60"/>
          <w:sz w:val="52"/>
          <w:szCs w:val="52"/>
        </w:rPr>
      </w:pPr>
    </w:p>
    <w:p w14:paraId="6506441B">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C6FBE8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5EC875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E11406A">
      <w:pPr>
        <w:ind w:firstLine="542" w:firstLineChars="150"/>
        <w:rPr>
          <w:rFonts w:ascii="宋体" w:hAnsi="宋体" w:eastAsia="宋体" w:cs="Times New Roman"/>
          <w:b/>
          <w:spacing w:val="20"/>
          <w:sz w:val="32"/>
          <w:szCs w:val="32"/>
        </w:rPr>
      </w:pPr>
    </w:p>
    <w:p w14:paraId="76E10F9A">
      <w:pPr>
        <w:ind w:firstLine="542" w:firstLineChars="150"/>
        <w:rPr>
          <w:rFonts w:ascii="宋体" w:hAnsi="宋体" w:eastAsia="宋体" w:cs="Times New Roman"/>
          <w:b/>
          <w:spacing w:val="20"/>
          <w:sz w:val="32"/>
          <w:szCs w:val="32"/>
        </w:rPr>
      </w:pPr>
    </w:p>
    <w:p w14:paraId="332072C5">
      <w:pPr>
        <w:ind w:firstLine="1446" w:firstLineChars="400"/>
        <w:rPr>
          <w:rFonts w:ascii="宋体" w:hAnsi="宋体" w:eastAsia="宋体" w:cs="Times New Roman"/>
          <w:b/>
          <w:sz w:val="36"/>
        </w:rPr>
      </w:pPr>
      <w:r>
        <w:rPr>
          <w:rFonts w:hint="eastAsia" w:ascii="宋体" w:hAnsi="宋体" w:eastAsia="宋体" w:cs="Times New Roman"/>
          <w:b/>
          <w:sz w:val="36"/>
        </w:rPr>
        <w:t>项 目 名 称：</w:t>
      </w:r>
      <w:r>
        <w:rPr>
          <w:rFonts w:hint="eastAsia" w:ascii="宋体" w:hAnsi="宋体" w:eastAsia="宋体" w:cs="Times New Roman"/>
          <w:b/>
          <w:sz w:val="36"/>
          <w:u w:val="single"/>
        </w:rPr>
        <w:t xml:space="preserve">               </w:t>
      </w:r>
    </w:p>
    <w:p w14:paraId="7EDFB1B9">
      <w:pPr>
        <w:ind w:firstLine="1446" w:firstLineChars="400"/>
        <w:rPr>
          <w:rFonts w:ascii="宋体" w:hAnsi="宋体" w:eastAsia="宋体" w:cs="Times New Roman"/>
          <w:b/>
          <w:sz w:val="36"/>
          <w:u w:val="single"/>
        </w:rPr>
      </w:pPr>
      <w:r>
        <w:rPr>
          <w:rFonts w:hint="eastAsia" w:ascii="宋体" w:hAnsi="宋体" w:eastAsia="宋体" w:cs="Times New Roman"/>
          <w:b/>
          <w:sz w:val="36"/>
        </w:rPr>
        <w:t>项 目 编 号：</w:t>
      </w:r>
      <w:r>
        <w:rPr>
          <w:rFonts w:hint="eastAsia" w:ascii="宋体" w:hAnsi="宋体" w:eastAsia="宋体" w:cs="Times New Roman"/>
          <w:b/>
          <w:sz w:val="36"/>
          <w:u w:val="single"/>
        </w:rPr>
        <w:t xml:space="preserve">               </w:t>
      </w:r>
    </w:p>
    <w:p w14:paraId="66B21551">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投标人名称 ：</w:t>
      </w:r>
      <w:r>
        <w:rPr>
          <w:rFonts w:hint="eastAsia" w:ascii="宋体" w:hAnsi="宋体" w:eastAsia="宋体" w:cs="Times New Roman"/>
          <w:b/>
          <w:sz w:val="36"/>
          <w:szCs w:val="21"/>
          <w:u w:val="single"/>
        </w:rPr>
        <w:t>（加盖CA电子公章）</w:t>
      </w:r>
    </w:p>
    <w:p w14:paraId="58E8C23B">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日      期 ：</w:t>
      </w:r>
      <w:r>
        <w:rPr>
          <w:rFonts w:hint="eastAsia" w:ascii="宋体" w:hAnsi="宋体" w:eastAsia="宋体" w:cs="Times New Roman"/>
          <w:b/>
          <w:sz w:val="36"/>
          <w:u w:val="single"/>
        </w:rPr>
        <w:t xml:space="preserve">               </w:t>
      </w:r>
    </w:p>
    <w:p w14:paraId="74702A4C">
      <w:pPr>
        <w:jc w:val="center"/>
        <w:rPr>
          <w:rFonts w:ascii="宋体" w:hAnsi="宋体" w:eastAsia="宋体" w:cs="Times New Roman"/>
          <w:b/>
          <w:sz w:val="32"/>
          <w:szCs w:val="32"/>
        </w:rPr>
      </w:pPr>
    </w:p>
    <w:p w14:paraId="0E138FC9">
      <w:pPr>
        <w:jc w:val="center"/>
        <w:rPr>
          <w:rFonts w:ascii="宋体" w:hAnsi="宋体" w:eastAsia="宋体" w:cs="宋体"/>
          <w:b/>
          <w:sz w:val="32"/>
          <w:szCs w:val="32"/>
        </w:rPr>
      </w:pPr>
      <w:r>
        <w:rPr>
          <w:rFonts w:ascii="宋体" w:hAnsi="宋体" w:eastAsia="宋体" w:cs="Times New Roman"/>
          <w:b/>
          <w:spacing w:val="20"/>
          <w:sz w:val="32"/>
          <w:szCs w:val="32"/>
        </w:rPr>
        <w:br w:type="page"/>
      </w:r>
      <w:r>
        <w:rPr>
          <w:rFonts w:hint="eastAsia" w:ascii="宋体" w:hAnsi="宋体" w:eastAsia="宋体" w:cs="宋体"/>
          <w:b/>
          <w:sz w:val="32"/>
          <w:szCs w:val="32"/>
        </w:rPr>
        <w:t>二、开标一览表（实质性格式）</w:t>
      </w:r>
    </w:p>
    <w:p w14:paraId="1F7FD455">
      <w:pPr>
        <w:tabs>
          <w:tab w:val="left" w:pos="567"/>
        </w:tabs>
        <w:spacing w:before="120" w:line="360" w:lineRule="auto"/>
        <w:ind w:firstLine="422" w:firstLineChars="200"/>
        <w:rPr>
          <w:rFonts w:ascii="宋体" w:hAnsi="宋体" w:eastAsia="宋体" w:cs="Times New Roman"/>
          <w:b/>
          <w:szCs w:val="21"/>
        </w:rPr>
      </w:pPr>
      <w:r>
        <w:rPr>
          <w:rFonts w:hint="eastAsia" w:ascii="宋体" w:hAnsi="宋体" w:eastAsia="宋体" w:cs="Times New Roman"/>
          <w:b/>
          <w:szCs w:val="21"/>
        </w:rPr>
        <w:t>（一）投标人在提交投标文件时，应按照投标工具（苏采云客户端）的提示流程编制提交开标一览表，开标一览表格式以投标工具中的为准</w:t>
      </w:r>
      <w:r>
        <w:rPr>
          <w:rFonts w:hint="eastAsia" w:ascii="宋体" w:hAnsi="宋体" w:eastAsia="宋体" w:cs="Times New Roman"/>
          <w:b/>
          <w:color w:val="0000FF"/>
          <w:szCs w:val="21"/>
        </w:rPr>
        <w:t>。</w:t>
      </w:r>
    </w:p>
    <w:p w14:paraId="06019135">
      <w:pPr>
        <w:tabs>
          <w:tab w:val="left" w:pos="567"/>
        </w:tabs>
        <w:spacing w:before="120" w:line="360" w:lineRule="auto"/>
        <w:ind w:firstLine="422" w:firstLineChars="200"/>
        <w:rPr>
          <w:rFonts w:ascii="宋体" w:hAnsi="宋体" w:eastAsia="宋体" w:cs="Times New Roman"/>
          <w:b/>
          <w:color w:val="0000FF"/>
          <w:szCs w:val="21"/>
          <w:lang w:val="zh-CN"/>
        </w:rPr>
      </w:pPr>
    </w:p>
    <w:p w14:paraId="0A63A5B4">
      <w:pPr>
        <w:jc w:val="center"/>
        <w:rPr>
          <w:rFonts w:ascii="宋体" w:hAnsi="宋体" w:eastAsia="宋体" w:cs="宋体"/>
          <w:b/>
          <w:sz w:val="32"/>
          <w:szCs w:val="32"/>
        </w:rPr>
        <w:sectPr>
          <w:pgSz w:w="11905" w:h="16838"/>
          <w:pgMar w:top="1440" w:right="1797" w:bottom="1440" w:left="1797" w:header="851" w:footer="992" w:gutter="0"/>
          <w:cols w:space="0" w:num="1"/>
        </w:sectPr>
      </w:pPr>
      <w:bookmarkStart w:id="374" w:name="_Toc152680089"/>
      <w:bookmarkStart w:id="375" w:name="_Toc152679729"/>
    </w:p>
    <w:p w14:paraId="052C46F2">
      <w:pPr>
        <w:jc w:val="center"/>
        <w:rPr>
          <w:rFonts w:ascii="宋体" w:hAnsi="宋体" w:eastAsia="宋体" w:cs="宋体"/>
          <w:b/>
          <w:sz w:val="32"/>
          <w:szCs w:val="32"/>
        </w:rPr>
      </w:pPr>
      <w:r>
        <w:rPr>
          <w:rFonts w:hint="eastAsia" w:ascii="宋体" w:hAnsi="宋体" w:eastAsia="宋体" w:cs="宋体"/>
          <w:b/>
          <w:sz w:val="32"/>
          <w:szCs w:val="32"/>
        </w:rPr>
        <w:t>三、报价明细表（实质性格式）</w:t>
      </w:r>
      <w:bookmarkEnd w:id="374"/>
    </w:p>
    <w:tbl>
      <w:tblPr>
        <w:tblStyle w:val="13"/>
        <w:tblW w:w="9586" w:type="dxa"/>
        <w:jc w:val="center"/>
        <w:tblLayout w:type="autofit"/>
        <w:tblCellMar>
          <w:top w:w="0" w:type="dxa"/>
          <w:left w:w="108" w:type="dxa"/>
          <w:bottom w:w="0" w:type="dxa"/>
          <w:right w:w="108" w:type="dxa"/>
        </w:tblCellMar>
      </w:tblPr>
      <w:tblGrid>
        <w:gridCol w:w="845"/>
        <w:gridCol w:w="1785"/>
        <w:gridCol w:w="1092"/>
        <w:gridCol w:w="1078"/>
        <w:gridCol w:w="885"/>
        <w:gridCol w:w="885"/>
        <w:gridCol w:w="1216"/>
        <w:gridCol w:w="900"/>
        <w:gridCol w:w="900"/>
      </w:tblGrid>
      <w:tr w14:paraId="31CEA93E">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530CFEFD">
            <w:pPr>
              <w:widowControl/>
              <w:spacing w:line="30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785" w:type="dxa"/>
            <w:tcBorders>
              <w:top w:val="single" w:color="000000" w:sz="4" w:space="0"/>
              <w:left w:val="single" w:color="000000" w:sz="4" w:space="0"/>
              <w:bottom w:val="single" w:color="000000" w:sz="4" w:space="0"/>
              <w:right w:val="single" w:color="000000" w:sz="4" w:space="0"/>
            </w:tcBorders>
            <w:vAlign w:val="center"/>
          </w:tcPr>
          <w:p w14:paraId="7037726B">
            <w:pPr>
              <w:widowControl/>
              <w:spacing w:line="30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名称</w:t>
            </w:r>
          </w:p>
        </w:tc>
        <w:tc>
          <w:tcPr>
            <w:tcW w:w="1092" w:type="dxa"/>
            <w:tcBorders>
              <w:top w:val="single" w:color="000000" w:sz="4" w:space="0"/>
              <w:left w:val="single" w:color="000000" w:sz="4" w:space="0"/>
              <w:bottom w:val="single" w:color="000000" w:sz="4" w:space="0"/>
              <w:right w:val="single" w:color="auto" w:sz="4" w:space="0"/>
            </w:tcBorders>
            <w:vAlign w:val="center"/>
          </w:tcPr>
          <w:p w14:paraId="12829F85">
            <w:pPr>
              <w:widowControl/>
              <w:spacing w:line="30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产品技术参数性能</w:t>
            </w:r>
          </w:p>
        </w:tc>
        <w:tc>
          <w:tcPr>
            <w:tcW w:w="1078" w:type="dxa"/>
            <w:tcBorders>
              <w:top w:val="single" w:color="000000" w:sz="4" w:space="0"/>
              <w:left w:val="single" w:color="auto" w:sz="4" w:space="0"/>
              <w:bottom w:val="single" w:color="000000" w:sz="4" w:space="0"/>
              <w:right w:val="single" w:color="000000" w:sz="4" w:space="0"/>
            </w:tcBorders>
            <w:vAlign w:val="center"/>
          </w:tcPr>
          <w:p w14:paraId="4F52316F">
            <w:pPr>
              <w:widowControl/>
              <w:spacing w:line="30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规格型号</w:t>
            </w:r>
          </w:p>
        </w:tc>
        <w:tc>
          <w:tcPr>
            <w:tcW w:w="885" w:type="dxa"/>
            <w:tcBorders>
              <w:top w:val="single" w:color="000000" w:sz="4" w:space="0"/>
              <w:left w:val="single" w:color="000000" w:sz="4" w:space="0"/>
              <w:bottom w:val="single" w:color="000000" w:sz="4" w:space="0"/>
              <w:right w:val="single" w:color="000000" w:sz="4" w:space="0"/>
            </w:tcBorders>
            <w:vAlign w:val="center"/>
          </w:tcPr>
          <w:p w14:paraId="1961FB74">
            <w:pPr>
              <w:widowControl/>
              <w:spacing w:line="30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c>
          <w:tcPr>
            <w:tcW w:w="885" w:type="dxa"/>
            <w:tcBorders>
              <w:top w:val="single" w:color="000000" w:sz="4" w:space="0"/>
              <w:left w:val="single" w:color="000000" w:sz="4" w:space="0"/>
              <w:bottom w:val="single" w:color="000000" w:sz="4" w:space="0"/>
              <w:right w:val="single" w:color="000000" w:sz="4" w:space="0"/>
            </w:tcBorders>
            <w:vAlign w:val="center"/>
          </w:tcPr>
          <w:p w14:paraId="7B84F27B">
            <w:pPr>
              <w:widowControl/>
              <w:spacing w:line="300" w:lineRule="exact"/>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1216" w:type="dxa"/>
            <w:tcBorders>
              <w:top w:val="single" w:color="000000" w:sz="4" w:space="0"/>
              <w:left w:val="single" w:color="000000" w:sz="4" w:space="0"/>
              <w:bottom w:val="single" w:color="000000" w:sz="4" w:space="0"/>
              <w:right w:val="single" w:color="000000" w:sz="4" w:space="0"/>
            </w:tcBorders>
            <w:vAlign w:val="center"/>
          </w:tcPr>
          <w:p w14:paraId="2C124C01">
            <w:pPr>
              <w:widowControl/>
              <w:spacing w:line="30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所投品牌</w:t>
            </w:r>
          </w:p>
        </w:tc>
        <w:tc>
          <w:tcPr>
            <w:tcW w:w="900" w:type="dxa"/>
            <w:tcBorders>
              <w:top w:val="single" w:color="000000" w:sz="4" w:space="0"/>
              <w:left w:val="single" w:color="000000" w:sz="4" w:space="0"/>
              <w:bottom w:val="single" w:color="000000" w:sz="4" w:space="0"/>
              <w:right w:val="single" w:color="000000" w:sz="4" w:space="0"/>
            </w:tcBorders>
            <w:vAlign w:val="center"/>
          </w:tcPr>
          <w:p w14:paraId="1383DE22">
            <w:pPr>
              <w:widowControl/>
              <w:spacing w:line="30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单价（元）</w:t>
            </w:r>
          </w:p>
        </w:tc>
        <w:tc>
          <w:tcPr>
            <w:tcW w:w="900" w:type="dxa"/>
            <w:tcBorders>
              <w:top w:val="single" w:color="000000" w:sz="4" w:space="0"/>
              <w:left w:val="single" w:color="000000" w:sz="4" w:space="0"/>
              <w:bottom w:val="single" w:color="000000" w:sz="4" w:space="0"/>
              <w:right w:val="single" w:color="000000" w:sz="4" w:space="0"/>
            </w:tcBorders>
            <w:vAlign w:val="center"/>
          </w:tcPr>
          <w:p w14:paraId="420B5B28">
            <w:pPr>
              <w:widowControl/>
              <w:spacing w:line="300" w:lineRule="exact"/>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小计（元）</w:t>
            </w:r>
          </w:p>
        </w:tc>
      </w:tr>
      <w:tr w14:paraId="31C2268C">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142BDA80">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1785" w:type="dxa"/>
            <w:tcBorders>
              <w:top w:val="single" w:color="000000" w:sz="4" w:space="0"/>
              <w:left w:val="single" w:color="000000" w:sz="4" w:space="0"/>
              <w:bottom w:val="single" w:color="000000" w:sz="4" w:space="0"/>
              <w:right w:val="single" w:color="000000" w:sz="4" w:space="0"/>
            </w:tcBorders>
            <w:vAlign w:val="center"/>
          </w:tcPr>
          <w:p w14:paraId="191B6BB3">
            <w:pPr>
              <w:spacing w:line="240" w:lineRule="exact"/>
              <w:jc w:val="center"/>
              <w:rPr>
                <w:rFonts w:ascii="宋体" w:hAnsi="宋体" w:eastAsia="宋体" w:cs="宋体"/>
                <w:color w:val="000000"/>
                <w:szCs w:val="21"/>
              </w:rPr>
            </w:pPr>
            <w:r>
              <w:rPr>
                <w:rFonts w:hint="eastAsia" w:ascii="宋体" w:hAnsi="宋体" w:eastAsia="宋体" w:cs="宋体"/>
                <w:szCs w:val="21"/>
              </w:rPr>
              <w:t>实验平台套件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45151B35">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664F5487">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6E12229F">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200F7BBA">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0D9EE283">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E478CE9">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0E32494">
            <w:pPr>
              <w:widowControl/>
              <w:spacing w:line="300" w:lineRule="exact"/>
              <w:jc w:val="center"/>
              <w:textAlignment w:val="center"/>
              <w:rPr>
                <w:rFonts w:ascii="宋体" w:hAnsi="宋体" w:eastAsia="宋体" w:cs="宋体"/>
                <w:color w:val="000000"/>
                <w:kern w:val="0"/>
                <w:szCs w:val="21"/>
                <w:lang w:bidi="ar"/>
              </w:rPr>
            </w:pPr>
          </w:p>
        </w:tc>
      </w:tr>
      <w:tr w14:paraId="5744CC16">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436AD4CE">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1785" w:type="dxa"/>
            <w:tcBorders>
              <w:top w:val="single" w:color="000000" w:sz="4" w:space="0"/>
              <w:left w:val="single" w:color="000000" w:sz="4" w:space="0"/>
              <w:bottom w:val="single" w:color="000000" w:sz="4" w:space="0"/>
              <w:right w:val="single" w:color="000000" w:sz="4" w:space="0"/>
            </w:tcBorders>
            <w:vAlign w:val="center"/>
          </w:tcPr>
          <w:p w14:paraId="45673757">
            <w:pPr>
              <w:spacing w:line="240" w:lineRule="exact"/>
              <w:jc w:val="center"/>
              <w:rPr>
                <w:rFonts w:ascii="宋体" w:hAnsi="宋体" w:eastAsia="宋体" w:cs="宋体"/>
                <w:color w:val="000000"/>
                <w:szCs w:val="21"/>
              </w:rPr>
            </w:pPr>
            <w:r>
              <w:rPr>
                <w:rFonts w:hint="eastAsia" w:ascii="宋体" w:hAnsi="宋体" w:eastAsia="宋体" w:cs="宋体"/>
                <w:szCs w:val="21"/>
              </w:rPr>
              <w:t>执行器件系列套件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47798585">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70327128">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4ADF64FF">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24947FE7">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559A82C4">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73CCE951">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04A9C285">
            <w:pPr>
              <w:widowControl/>
              <w:spacing w:line="300" w:lineRule="exact"/>
              <w:jc w:val="center"/>
              <w:textAlignment w:val="center"/>
              <w:rPr>
                <w:rFonts w:ascii="宋体" w:hAnsi="宋体" w:eastAsia="宋体" w:cs="宋体"/>
                <w:color w:val="000000"/>
                <w:kern w:val="0"/>
                <w:szCs w:val="21"/>
                <w:lang w:bidi="ar"/>
              </w:rPr>
            </w:pPr>
          </w:p>
        </w:tc>
      </w:tr>
      <w:tr w14:paraId="07242A3E">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0DC64FED">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1785" w:type="dxa"/>
            <w:tcBorders>
              <w:top w:val="single" w:color="000000" w:sz="4" w:space="0"/>
              <w:left w:val="single" w:color="000000" w:sz="4" w:space="0"/>
              <w:bottom w:val="single" w:color="000000" w:sz="4" w:space="0"/>
              <w:right w:val="single" w:color="000000" w:sz="4" w:space="0"/>
            </w:tcBorders>
            <w:vAlign w:val="center"/>
          </w:tcPr>
          <w:p w14:paraId="1AE6CBC3">
            <w:pPr>
              <w:spacing w:line="240" w:lineRule="exact"/>
              <w:jc w:val="center"/>
              <w:rPr>
                <w:rFonts w:ascii="宋体" w:hAnsi="宋体" w:eastAsia="宋体" w:cs="宋体"/>
                <w:color w:val="000000"/>
                <w:szCs w:val="21"/>
              </w:rPr>
            </w:pPr>
            <w:r>
              <w:rPr>
                <w:rFonts w:hint="eastAsia" w:ascii="宋体" w:hAnsi="宋体" w:eastAsia="宋体" w:cs="宋体"/>
                <w:szCs w:val="21"/>
              </w:rPr>
              <w:t>传感器系列套件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716EC109">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49696AC1">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442AAF42">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539F3EE2">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31749D0F">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36B4721B">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4AA14EDC">
            <w:pPr>
              <w:widowControl/>
              <w:spacing w:line="300" w:lineRule="exact"/>
              <w:jc w:val="center"/>
              <w:textAlignment w:val="center"/>
              <w:rPr>
                <w:rFonts w:ascii="宋体" w:hAnsi="宋体" w:eastAsia="宋体" w:cs="宋体"/>
                <w:color w:val="000000"/>
                <w:kern w:val="0"/>
                <w:szCs w:val="21"/>
                <w:lang w:bidi="ar"/>
              </w:rPr>
            </w:pPr>
          </w:p>
        </w:tc>
      </w:tr>
      <w:tr w14:paraId="65912543">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26FD6A3F">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1785" w:type="dxa"/>
            <w:tcBorders>
              <w:top w:val="single" w:color="000000" w:sz="4" w:space="0"/>
              <w:left w:val="single" w:color="000000" w:sz="4" w:space="0"/>
              <w:bottom w:val="single" w:color="000000" w:sz="4" w:space="0"/>
              <w:right w:val="single" w:color="000000" w:sz="4" w:space="0"/>
            </w:tcBorders>
            <w:vAlign w:val="center"/>
          </w:tcPr>
          <w:p w14:paraId="68969E9D">
            <w:pPr>
              <w:spacing w:line="240" w:lineRule="exact"/>
              <w:jc w:val="center"/>
              <w:rPr>
                <w:rFonts w:ascii="宋体" w:hAnsi="宋体" w:eastAsia="宋体" w:cs="宋体"/>
                <w:color w:val="000000"/>
                <w:szCs w:val="21"/>
              </w:rPr>
            </w:pPr>
            <w:r>
              <w:rPr>
                <w:rFonts w:hint="eastAsia" w:ascii="宋体" w:hAnsi="宋体" w:eastAsia="宋体" w:cs="宋体"/>
                <w:szCs w:val="21"/>
              </w:rPr>
              <w:t>自动识别系列套件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4488AFC0">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31295940">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7F2249DB">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66C6D57A">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559C9DAB">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DD9ABFF">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822FBAC">
            <w:pPr>
              <w:widowControl/>
              <w:spacing w:line="300" w:lineRule="exact"/>
              <w:jc w:val="center"/>
              <w:textAlignment w:val="center"/>
              <w:rPr>
                <w:rFonts w:ascii="宋体" w:hAnsi="宋体" w:eastAsia="宋体" w:cs="宋体"/>
                <w:color w:val="000000"/>
                <w:kern w:val="0"/>
                <w:szCs w:val="21"/>
                <w:lang w:bidi="ar"/>
              </w:rPr>
            </w:pPr>
          </w:p>
        </w:tc>
      </w:tr>
      <w:tr w14:paraId="7BAB56D5">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0B150612">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1785" w:type="dxa"/>
            <w:tcBorders>
              <w:top w:val="single" w:color="000000" w:sz="4" w:space="0"/>
              <w:left w:val="single" w:color="000000" w:sz="4" w:space="0"/>
              <w:bottom w:val="single" w:color="000000" w:sz="4" w:space="0"/>
              <w:right w:val="single" w:color="000000" w:sz="4" w:space="0"/>
            </w:tcBorders>
            <w:vAlign w:val="center"/>
          </w:tcPr>
          <w:p w14:paraId="3E8B8DFB">
            <w:pPr>
              <w:spacing w:line="240" w:lineRule="exact"/>
              <w:jc w:val="center"/>
              <w:rPr>
                <w:rFonts w:ascii="宋体" w:hAnsi="宋体" w:eastAsia="宋体" w:cs="宋体"/>
                <w:color w:val="000000"/>
                <w:szCs w:val="21"/>
              </w:rPr>
            </w:pPr>
            <w:r>
              <w:rPr>
                <w:rFonts w:hint="eastAsia" w:ascii="宋体" w:hAnsi="宋体" w:eastAsia="宋体" w:cs="宋体"/>
                <w:szCs w:val="21"/>
              </w:rPr>
              <w:t>通讯系列套件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592C2785">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6F03C399">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55364EEE">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2AAE50BA">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4A0108D5">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92085FF">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8734769">
            <w:pPr>
              <w:widowControl/>
              <w:spacing w:line="300" w:lineRule="exact"/>
              <w:jc w:val="center"/>
              <w:textAlignment w:val="center"/>
              <w:rPr>
                <w:rFonts w:ascii="宋体" w:hAnsi="宋体" w:eastAsia="宋体" w:cs="宋体"/>
                <w:color w:val="000000"/>
                <w:kern w:val="0"/>
                <w:szCs w:val="21"/>
                <w:lang w:bidi="ar"/>
              </w:rPr>
            </w:pPr>
          </w:p>
        </w:tc>
      </w:tr>
      <w:tr w14:paraId="1D4BA643">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0FF64B78">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6</w:t>
            </w:r>
          </w:p>
        </w:tc>
        <w:tc>
          <w:tcPr>
            <w:tcW w:w="1785" w:type="dxa"/>
            <w:tcBorders>
              <w:top w:val="single" w:color="000000" w:sz="4" w:space="0"/>
              <w:left w:val="single" w:color="000000" w:sz="4" w:space="0"/>
              <w:bottom w:val="single" w:color="000000" w:sz="4" w:space="0"/>
              <w:right w:val="single" w:color="000000" w:sz="4" w:space="0"/>
            </w:tcBorders>
            <w:vAlign w:val="center"/>
          </w:tcPr>
          <w:p w14:paraId="665F348C">
            <w:pPr>
              <w:spacing w:line="240" w:lineRule="exact"/>
              <w:jc w:val="center"/>
              <w:rPr>
                <w:rFonts w:ascii="宋体" w:hAnsi="宋体" w:eastAsia="宋体" w:cs="宋体"/>
                <w:color w:val="000000"/>
                <w:szCs w:val="21"/>
              </w:rPr>
            </w:pPr>
            <w:r>
              <w:rPr>
                <w:rFonts w:hint="eastAsia" w:ascii="宋体" w:hAnsi="宋体" w:eastAsia="宋体" w:cs="宋体"/>
                <w:szCs w:val="21"/>
              </w:rPr>
              <w:t>NB-IOT、LoRa通讯套件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67755690">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17CDBFC8">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495B92AD">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00F6F577">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52C59773">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9C18971">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D365C7B">
            <w:pPr>
              <w:widowControl/>
              <w:spacing w:line="300" w:lineRule="exact"/>
              <w:jc w:val="center"/>
              <w:textAlignment w:val="center"/>
              <w:rPr>
                <w:rFonts w:ascii="宋体" w:hAnsi="宋体" w:eastAsia="宋体" w:cs="宋体"/>
                <w:color w:val="000000"/>
                <w:kern w:val="0"/>
                <w:szCs w:val="21"/>
                <w:lang w:bidi="ar"/>
              </w:rPr>
            </w:pPr>
          </w:p>
        </w:tc>
      </w:tr>
      <w:tr w14:paraId="6D9B00F7">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4D021EBC">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w:t>
            </w:r>
          </w:p>
        </w:tc>
        <w:tc>
          <w:tcPr>
            <w:tcW w:w="1785" w:type="dxa"/>
            <w:tcBorders>
              <w:top w:val="single" w:color="000000" w:sz="4" w:space="0"/>
              <w:left w:val="single" w:color="000000" w:sz="4" w:space="0"/>
              <w:bottom w:val="single" w:color="000000" w:sz="4" w:space="0"/>
              <w:right w:val="single" w:color="000000" w:sz="4" w:space="0"/>
            </w:tcBorders>
            <w:vAlign w:val="center"/>
          </w:tcPr>
          <w:p w14:paraId="0CFBBEF6">
            <w:pPr>
              <w:spacing w:line="240" w:lineRule="exact"/>
              <w:jc w:val="center"/>
              <w:rPr>
                <w:rFonts w:ascii="宋体" w:hAnsi="宋体" w:eastAsia="宋体" w:cs="宋体"/>
                <w:color w:val="000000"/>
                <w:szCs w:val="21"/>
              </w:rPr>
            </w:pPr>
            <w:r>
              <w:rPr>
                <w:rFonts w:hint="eastAsia" w:ascii="宋体" w:hAnsi="宋体" w:eastAsia="宋体" w:cs="宋体"/>
                <w:szCs w:val="21"/>
              </w:rPr>
              <w:t>嵌入式开发套件</w:t>
            </w:r>
          </w:p>
        </w:tc>
        <w:tc>
          <w:tcPr>
            <w:tcW w:w="1092" w:type="dxa"/>
            <w:tcBorders>
              <w:top w:val="single" w:color="000000" w:sz="4" w:space="0"/>
              <w:left w:val="single" w:color="000000" w:sz="4" w:space="0"/>
              <w:bottom w:val="single" w:color="000000" w:sz="4" w:space="0"/>
              <w:right w:val="single" w:color="auto" w:sz="4" w:space="0"/>
            </w:tcBorders>
            <w:vAlign w:val="center"/>
          </w:tcPr>
          <w:p w14:paraId="2B88779D">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66832074">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028B3FE7">
            <w:pPr>
              <w:spacing w:line="240" w:lineRule="exact"/>
              <w:jc w:val="center"/>
              <w:rPr>
                <w:rFonts w:ascii="宋体" w:hAnsi="宋体" w:eastAsia="宋体" w:cs="宋体"/>
                <w:color w:val="000000"/>
                <w:szCs w:val="21"/>
              </w:rPr>
            </w:pPr>
            <w:r>
              <w:rPr>
                <w:rFonts w:hint="eastAsia" w:ascii="宋体" w:hAnsi="宋体" w:eastAsia="宋体" w:cs="宋体"/>
                <w:szCs w:val="21"/>
              </w:rPr>
              <w:t>21</w:t>
            </w:r>
          </w:p>
        </w:tc>
        <w:tc>
          <w:tcPr>
            <w:tcW w:w="885" w:type="dxa"/>
            <w:tcBorders>
              <w:top w:val="single" w:color="000000" w:sz="4" w:space="0"/>
              <w:left w:val="single" w:color="000000" w:sz="4" w:space="0"/>
              <w:bottom w:val="single" w:color="000000" w:sz="4" w:space="0"/>
              <w:right w:val="single" w:color="000000" w:sz="4" w:space="0"/>
            </w:tcBorders>
            <w:vAlign w:val="center"/>
          </w:tcPr>
          <w:p w14:paraId="41CB4B89">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35CB5311">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3A619DA">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15873040">
            <w:pPr>
              <w:widowControl/>
              <w:spacing w:line="300" w:lineRule="exact"/>
              <w:jc w:val="center"/>
              <w:textAlignment w:val="center"/>
              <w:rPr>
                <w:rFonts w:ascii="宋体" w:hAnsi="宋体" w:eastAsia="宋体" w:cs="宋体"/>
                <w:color w:val="000000"/>
                <w:kern w:val="0"/>
                <w:szCs w:val="21"/>
                <w:lang w:bidi="ar"/>
              </w:rPr>
            </w:pPr>
          </w:p>
        </w:tc>
      </w:tr>
      <w:tr w14:paraId="7D011C64">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35C36CA5">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8</w:t>
            </w:r>
          </w:p>
        </w:tc>
        <w:tc>
          <w:tcPr>
            <w:tcW w:w="1785" w:type="dxa"/>
            <w:tcBorders>
              <w:top w:val="single" w:color="000000" w:sz="4" w:space="0"/>
              <w:left w:val="single" w:color="000000" w:sz="4" w:space="0"/>
              <w:bottom w:val="single" w:color="000000" w:sz="4" w:space="0"/>
              <w:right w:val="single" w:color="000000" w:sz="4" w:space="0"/>
            </w:tcBorders>
            <w:vAlign w:val="center"/>
          </w:tcPr>
          <w:p w14:paraId="35CBFB3B">
            <w:pPr>
              <w:spacing w:line="240" w:lineRule="exact"/>
              <w:jc w:val="center"/>
              <w:rPr>
                <w:rFonts w:ascii="宋体" w:hAnsi="宋体" w:eastAsia="宋体" w:cs="宋体"/>
                <w:color w:val="000000"/>
                <w:szCs w:val="21"/>
              </w:rPr>
            </w:pPr>
            <w:r>
              <w:rPr>
                <w:rFonts w:hint="eastAsia" w:ascii="宋体" w:hAnsi="宋体" w:eastAsia="宋体" w:cs="宋体"/>
                <w:szCs w:val="21"/>
              </w:rPr>
              <w:t>智慧行业应用云平台</w:t>
            </w:r>
          </w:p>
        </w:tc>
        <w:tc>
          <w:tcPr>
            <w:tcW w:w="1092" w:type="dxa"/>
            <w:tcBorders>
              <w:top w:val="single" w:color="000000" w:sz="4" w:space="0"/>
              <w:left w:val="single" w:color="000000" w:sz="4" w:space="0"/>
              <w:bottom w:val="single" w:color="000000" w:sz="4" w:space="0"/>
              <w:right w:val="single" w:color="auto" w:sz="4" w:space="0"/>
            </w:tcBorders>
            <w:vAlign w:val="center"/>
          </w:tcPr>
          <w:p w14:paraId="7A4E4650">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24220ED9">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72CADE24">
            <w:pPr>
              <w:spacing w:line="240" w:lineRule="exact"/>
              <w:jc w:val="center"/>
              <w:rPr>
                <w:rFonts w:ascii="宋体" w:hAnsi="宋体" w:eastAsia="宋体" w:cs="宋体"/>
                <w:color w:val="000000"/>
                <w:szCs w:val="21"/>
              </w:rPr>
            </w:pPr>
            <w:r>
              <w:rPr>
                <w:rFonts w:hint="eastAsia" w:ascii="宋体" w:hAnsi="宋体" w:eastAsia="宋体" w:cs="宋体"/>
                <w:szCs w:val="21"/>
              </w:rPr>
              <w:t>1</w:t>
            </w:r>
          </w:p>
        </w:tc>
        <w:tc>
          <w:tcPr>
            <w:tcW w:w="885" w:type="dxa"/>
            <w:tcBorders>
              <w:top w:val="single" w:color="000000" w:sz="4" w:space="0"/>
              <w:left w:val="single" w:color="000000" w:sz="4" w:space="0"/>
              <w:bottom w:val="single" w:color="000000" w:sz="4" w:space="0"/>
              <w:right w:val="single" w:color="000000" w:sz="4" w:space="0"/>
            </w:tcBorders>
            <w:vAlign w:val="center"/>
          </w:tcPr>
          <w:p w14:paraId="45010AFD">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0C6FA952">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5B30680">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E0D460F">
            <w:pPr>
              <w:widowControl/>
              <w:spacing w:line="300" w:lineRule="exact"/>
              <w:jc w:val="center"/>
              <w:textAlignment w:val="center"/>
              <w:rPr>
                <w:rFonts w:ascii="宋体" w:hAnsi="宋体" w:eastAsia="宋体" w:cs="宋体"/>
                <w:color w:val="000000"/>
                <w:kern w:val="0"/>
                <w:szCs w:val="21"/>
                <w:lang w:bidi="ar"/>
              </w:rPr>
            </w:pPr>
          </w:p>
        </w:tc>
      </w:tr>
      <w:tr w14:paraId="1A6C5C80">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00BBE0AF">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9</w:t>
            </w:r>
          </w:p>
        </w:tc>
        <w:tc>
          <w:tcPr>
            <w:tcW w:w="1785" w:type="dxa"/>
            <w:tcBorders>
              <w:top w:val="single" w:color="000000" w:sz="4" w:space="0"/>
              <w:left w:val="single" w:color="000000" w:sz="4" w:space="0"/>
              <w:bottom w:val="single" w:color="000000" w:sz="4" w:space="0"/>
              <w:right w:val="single" w:color="000000" w:sz="4" w:space="0"/>
            </w:tcBorders>
            <w:vAlign w:val="center"/>
          </w:tcPr>
          <w:p w14:paraId="25437CA5">
            <w:pPr>
              <w:spacing w:line="240" w:lineRule="exact"/>
              <w:jc w:val="center"/>
              <w:rPr>
                <w:rFonts w:ascii="宋体" w:hAnsi="宋体" w:eastAsia="宋体" w:cs="宋体"/>
                <w:color w:val="000000"/>
                <w:szCs w:val="21"/>
              </w:rPr>
            </w:pPr>
            <w:r>
              <w:rPr>
                <w:rFonts w:hint="eastAsia" w:ascii="宋体" w:hAnsi="宋体" w:eastAsia="宋体" w:cs="宋体"/>
                <w:szCs w:val="21"/>
              </w:rPr>
              <w:t>新能源交直流充电原理实训平台</w:t>
            </w:r>
          </w:p>
        </w:tc>
        <w:tc>
          <w:tcPr>
            <w:tcW w:w="1092" w:type="dxa"/>
            <w:tcBorders>
              <w:top w:val="single" w:color="000000" w:sz="4" w:space="0"/>
              <w:left w:val="single" w:color="000000" w:sz="4" w:space="0"/>
              <w:bottom w:val="single" w:color="000000" w:sz="4" w:space="0"/>
              <w:right w:val="single" w:color="auto" w:sz="4" w:space="0"/>
            </w:tcBorders>
            <w:vAlign w:val="center"/>
          </w:tcPr>
          <w:p w14:paraId="0B808E57">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46DF10CA">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49DF7B0C">
            <w:pPr>
              <w:spacing w:line="240" w:lineRule="exact"/>
              <w:jc w:val="center"/>
              <w:rPr>
                <w:rFonts w:ascii="宋体" w:hAnsi="宋体" w:eastAsia="宋体" w:cs="宋体"/>
                <w:color w:val="000000"/>
                <w:szCs w:val="21"/>
              </w:rPr>
            </w:pPr>
            <w:r>
              <w:rPr>
                <w:rFonts w:hint="eastAsia" w:ascii="宋体" w:hAnsi="宋体" w:eastAsia="宋体" w:cs="宋体"/>
                <w:szCs w:val="21"/>
              </w:rPr>
              <w:t>6</w:t>
            </w:r>
          </w:p>
        </w:tc>
        <w:tc>
          <w:tcPr>
            <w:tcW w:w="885" w:type="dxa"/>
            <w:tcBorders>
              <w:top w:val="single" w:color="000000" w:sz="4" w:space="0"/>
              <w:left w:val="single" w:color="000000" w:sz="4" w:space="0"/>
              <w:bottom w:val="single" w:color="000000" w:sz="4" w:space="0"/>
              <w:right w:val="single" w:color="000000" w:sz="4" w:space="0"/>
            </w:tcBorders>
            <w:vAlign w:val="center"/>
          </w:tcPr>
          <w:p w14:paraId="079E017F">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2DB5A929">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EB1475E">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75CCB5B2">
            <w:pPr>
              <w:widowControl/>
              <w:spacing w:line="300" w:lineRule="exact"/>
              <w:jc w:val="center"/>
              <w:textAlignment w:val="center"/>
              <w:rPr>
                <w:rFonts w:ascii="宋体" w:hAnsi="宋体" w:eastAsia="宋体" w:cs="宋体"/>
                <w:color w:val="000000"/>
                <w:kern w:val="0"/>
                <w:szCs w:val="21"/>
                <w:lang w:bidi="ar"/>
              </w:rPr>
            </w:pPr>
          </w:p>
        </w:tc>
      </w:tr>
      <w:tr w14:paraId="74A9F12B">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17854E93">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10</w:t>
            </w:r>
          </w:p>
        </w:tc>
        <w:tc>
          <w:tcPr>
            <w:tcW w:w="1785" w:type="dxa"/>
            <w:tcBorders>
              <w:top w:val="single" w:color="000000" w:sz="4" w:space="0"/>
              <w:left w:val="single" w:color="000000" w:sz="4" w:space="0"/>
              <w:bottom w:val="single" w:color="000000" w:sz="4" w:space="0"/>
              <w:right w:val="single" w:color="000000" w:sz="4" w:space="0"/>
            </w:tcBorders>
            <w:vAlign w:val="center"/>
          </w:tcPr>
          <w:p w14:paraId="6446FC8D">
            <w:pPr>
              <w:spacing w:line="240" w:lineRule="exact"/>
              <w:jc w:val="center"/>
              <w:rPr>
                <w:rFonts w:ascii="宋体" w:hAnsi="宋体" w:eastAsia="宋体" w:cs="宋体"/>
                <w:color w:val="000000"/>
                <w:szCs w:val="21"/>
              </w:rPr>
            </w:pPr>
            <w:r>
              <w:rPr>
                <w:rFonts w:hint="eastAsia" w:ascii="宋体" w:hAnsi="宋体" w:eastAsia="宋体" w:cs="宋体"/>
                <w:szCs w:val="21"/>
              </w:rPr>
              <w:t>物联网全栈智能应用实训系统</w:t>
            </w:r>
          </w:p>
        </w:tc>
        <w:tc>
          <w:tcPr>
            <w:tcW w:w="1092" w:type="dxa"/>
            <w:tcBorders>
              <w:top w:val="single" w:color="000000" w:sz="4" w:space="0"/>
              <w:left w:val="single" w:color="000000" w:sz="4" w:space="0"/>
              <w:bottom w:val="single" w:color="000000" w:sz="4" w:space="0"/>
              <w:right w:val="single" w:color="auto" w:sz="4" w:space="0"/>
            </w:tcBorders>
            <w:vAlign w:val="center"/>
          </w:tcPr>
          <w:p w14:paraId="3669FE20">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168B0C35">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6BCFB89C">
            <w:pPr>
              <w:spacing w:line="240" w:lineRule="exact"/>
              <w:jc w:val="center"/>
              <w:rPr>
                <w:rFonts w:ascii="宋体" w:hAnsi="宋体" w:eastAsia="宋体" w:cs="宋体"/>
                <w:color w:val="000000"/>
                <w:szCs w:val="21"/>
              </w:rPr>
            </w:pPr>
            <w:r>
              <w:rPr>
                <w:rFonts w:hint="eastAsia" w:ascii="宋体" w:hAnsi="宋体" w:eastAsia="宋体" w:cs="宋体"/>
                <w:szCs w:val="21"/>
              </w:rPr>
              <w:t>1</w:t>
            </w:r>
          </w:p>
        </w:tc>
        <w:tc>
          <w:tcPr>
            <w:tcW w:w="885" w:type="dxa"/>
            <w:tcBorders>
              <w:top w:val="single" w:color="000000" w:sz="4" w:space="0"/>
              <w:left w:val="single" w:color="000000" w:sz="4" w:space="0"/>
              <w:bottom w:val="single" w:color="000000" w:sz="4" w:space="0"/>
              <w:right w:val="single" w:color="000000" w:sz="4" w:space="0"/>
            </w:tcBorders>
            <w:vAlign w:val="center"/>
          </w:tcPr>
          <w:p w14:paraId="3F724426">
            <w:pPr>
              <w:spacing w:line="240" w:lineRule="exact"/>
              <w:jc w:val="center"/>
              <w:rPr>
                <w:rFonts w:ascii="宋体" w:hAnsi="宋体" w:eastAsia="宋体" w:cs="宋体"/>
                <w:color w:val="000000"/>
                <w:szCs w:val="21"/>
              </w:rPr>
            </w:pPr>
            <w:r>
              <w:rPr>
                <w:rFonts w:hint="eastAsia" w:ascii="宋体" w:hAnsi="宋体" w:eastAsia="宋体" w:cs="宋体"/>
                <w:szCs w:val="21"/>
              </w:rPr>
              <w:t>套</w:t>
            </w:r>
          </w:p>
        </w:tc>
        <w:tc>
          <w:tcPr>
            <w:tcW w:w="1216" w:type="dxa"/>
            <w:tcBorders>
              <w:top w:val="single" w:color="000000" w:sz="4" w:space="0"/>
              <w:left w:val="single" w:color="000000" w:sz="4" w:space="0"/>
              <w:bottom w:val="single" w:color="000000" w:sz="4" w:space="0"/>
              <w:right w:val="single" w:color="000000" w:sz="4" w:space="0"/>
            </w:tcBorders>
            <w:vAlign w:val="center"/>
          </w:tcPr>
          <w:p w14:paraId="46889B32">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0C9D7104">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4316E22">
            <w:pPr>
              <w:widowControl/>
              <w:spacing w:line="300" w:lineRule="exact"/>
              <w:jc w:val="center"/>
              <w:textAlignment w:val="center"/>
              <w:rPr>
                <w:rFonts w:ascii="宋体" w:hAnsi="宋体" w:eastAsia="宋体" w:cs="宋体"/>
                <w:color w:val="000000"/>
                <w:kern w:val="0"/>
                <w:szCs w:val="21"/>
                <w:lang w:bidi="ar"/>
              </w:rPr>
            </w:pPr>
          </w:p>
        </w:tc>
      </w:tr>
      <w:tr w14:paraId="2EB005B1">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3C4B33F3">
            <w:pPr>
              <w:widowControl/>
              <w:spacing w:line="300" w:lineRule="exact"/>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11</w:t>
            </w:r>
          </w:p>
        </w:tc>
        <w:tc>
          <w:tcPr>
            <w:tcW w:w="1785" w:type="dxa"/>
            <w:tcBorders>
              <w:top w:val="single" w:color="000000" w:sz="4" w:space="0"/>
              <w:left w:val="single" w:color="000000" w:sz="4" w:space="0"/>
              <w:bottom w:val="single" w:color="000000" w:sz="4" w:space="0"/>
              <w:right w:val="single" w:color="000000" w:sz="4" w:space="0"/>
            </w:tcBorders>
            <w:vAlign w:val="center"/>
          </w:tcPr>
          <w:p w14:paraId="664A741B">
            <w:pPr>
              <w:spacing w:line="240" w:lineRule="exact"/>
              <w:jc w:val="center"/>
              <w:rPr>
                <w:rFonts w:ascii="宋体" w:hAnsi="宋体" w:eastAsia="宋体" w:cs="宋体"/>
                <w:color w:val="000000"/>
                <w:szCs w:val="21"/>
              </w:rPr>
            </w:pPr>
            <w:r>
              <w:rPr>
                <w:rFonts w:hint="eastAsia" w:ascii="宋体" w:hAnsi="宋体" w:eastAsia="宋体" w:cs="宋体"/>
                <w:szCs w:val="21"/>
              </w:rPr>
              <w:t>套件收纳柜</w:t>
            </w:r>
          </w:p>
        </w:tc>
        <w:tc>
          <w:tcPr>
            <w:tcW w:w="1092" w:type="dxa"/>
            <w:tcBorders>
              <w:top w:val="single" w:color="000000" w:sz="4" w:space="0"/>
              <w:left w:val="single" w:color="000000" w:sz="4" w:space="0"/>
              <w:bottom w:val="single" w:color="000000" w:sz="4" w:space="0"/>
              <w:right w:val="single" w:color="auto" w:sz="4" w:space="0"/>
            </w:tcBorders>
            <w:vAlign w:val="center"/>
          </w:tcPr>
          <w:p w14:paraId="2C4733A7">
            <w:pPr>
              <w:widowControl/>
              <w:spacing w:line="300" w:lineRule="exact"/>
              <w:jc w:val="left"/>
              <w:textAlignment w:val="center"/>
              <w:rPr>
                <w:rFonts w:ascii="宋体" w:hAnsi="宋体" w:eastAsia="宋体" w:cs="宋体"/>
                <w:color w:val="000000"/>
                <w:szCs w:val="21"/>
              </w:rPr>
            </w:pPr>
          </w:p>
        </w:tc>
        <w:tc>
          <w:tcPr>
            <w:tcW w:w="1078" w:type="dxa"/>
            <w:tcBorders>
              <w:top w:val="single" w:color="000000" w:sz="4" w:space="0"/>
              <w:left w:val="single" w:color="auto" w:sz="4" w:space="0"/>
              <w:bottom w:val="single" w:color="000000" w:sz="4" w:space="0"/>
              <w:right w:val="single" w:color="000000" w:sz="4" w:space="0"/>
            </w:tcBorders>
            <w:vAlign w:val="center"/>
          </w:tcPr>
          <w:p w14:paraId="429B83BB">
            <w:pPr>
              <w:widowControl/>
              <w:spacing w:line="300" w:lineRule="exact"/>
              <w:jc w:val="left"/>
              <w:textAlignment w:val="center"/>
              <w:rPr>
                <w:rFonts w:ascii="宋体" w:hAnsi="宋体" w:eastAsia="宋体" w:cs="宋体"/>
                <w:color w:val="000000"/>
                <w:szCs w:val="21"/>
              </w:rPr>
            </w:pPr>
          </w:p>
        </w:tc>
        <w:tc>
          <w:tcPr>
            <w:tcW w:w="885" w:type="dxa"/>
            <w:tcBorders>
              <w:top w:val="single" w:color="000000" w:sz="4" w:space="0"/>
              <w:left w:val="single" w:color="000000" w:sz="4" w:space="0"/>
              <w:bottom w:val="single" w:color="000000" w:sz="4" w:space="0"/>
              <w:right w:val="single" w:color="000000" w:sz="4" w:space="0"/>
            </w:tcBorders>
            <w:vAlign w:val="center"/>
          </w:tcPr>
          <w:p w14:paraId="26C8CCAA">
            <w:pPr>
              <w:spacing w:line="240" w:lineRule="exact"/>
              <w:jc w:val="center"/>
              <w:rPr>
                <w:rFonts w:ascii="宋体" w:hAnsi="宋体" w:eastAsia="宋体" w:cs="宋体"/>
                <w:color w:val="000000"/>
                <w:szCs w:val="21"/>
              </w:rPr>
            </w:pPr>
            <w:r>
              <w:rPr>
                <w:rFonts w:hint="eastAsia" w:ascii="宋体" w:hAnsi="宋体" w:eastAsia="宋体" w:cs="宋体"/>
                <w:szCs w:val="21"/>
              </w:rPr>
              <w:t>2</w:t>
            </w:r>
          </w:p>
        </w:tc>
        <w:tc>
          <w:tcPr>
            <w:tcW w:w="885" w:type="dxa"/>
            <w:tcBorders>
              <w:top w:val="single" w:color="000000" w:sz="4" w:space="0"/>
              <w:left w:val="single" w:color="000000" w:sz="4" w:space="0"/>
              <w:bottom w:val="single" w:color="000000" w:sz="4" w:space="0"/>
              <w:right w:val="single" w:color="000000" w:sz="4" w:space="0"/>
            </w:tcBorders>
            <w:vAlign w:val="center"/>
          </w:tcPr>
          <w:p w14:paraId="3F6422D2">
            <w:pPr>
              <w:spacing w:line="240" w:lineRule="exact"/>
              <w:jc w:val="center"/>
              <w:rPr>
                <w:rFonts w:ascii="宋体" w:hAnsi="宋体" w:eastAsia="宋体" w:cs="宋体"/>
                <w:color w:val="000000"/>
                <w:szCs w:val="21"/>
              </w:rPr>
            </w:pPr>
            <w:r>
              <w:rPr>
                <w:rFonts w:hint="eastAsia" w:ascii="宋体" w:hAnsi="宋体" w:eastAsia="宋体" w:cs="宋体"/>
                <w:szCs w:val="21"/>
              </w:rPr>
              <w:t>台</w:t>
            </w:r>
          </w:p>
        </w:tc>
        <w:tc>
          <w:tcPr>
            <w:tcW w:w="1216" w:type="dxa"/>
            <w:tcBorders>
              <w:top w:val="single" w:color="000000" w:sz="4" w:space="0"/>
              <w:left w:val="single" w:color="000000" w:sz="4" w:space="0"/>
              <w:bottom w:val="single" w:color="000000" w:sz="4" w:space="0"/>
              <w:right w:val="single" w:color="000000" w:sz="4" w:space="0"/>
            </w:tcBorders>
            <w:vAlign w:val="center"/>
          </w:tcPr>
          <w:p w14:paraId="5DC93091">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63B0F1A">
            <w:pPr>
              <w:widowControl/>
              <w:spacing w:line="300" w:lineRule="exact"/>
              <w:jc w:val="center"/>
              <w:textAlignment w:val="center"/>
              <w:rPr>
                <w:rFonts w:ascii="宋体" w:hAnsi="宋体" w:eastAsia="宋体" w:cs="宋体"/>
                <w:color w:val="000000"/>
                <w:kern w:val="0"/>
                <w:szCs w:val="21"/>
                <w:lang w:bidi="ar"/>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3305A437">
            <w:pPr>
              <w:widowControl/>
              <w:spacing w:line="300" w:lineRule="exact"/>
              <w:jc w:val="center"/>
              <w:textAlignment w:val="center"/>
              <w:rPr>
                <w:rFonts w:ascii="宋体" w:hAnsi="宋体" w:eastAsia="宋体" w:cs="宋体"/>
                <w:color w:val="000000"/>
                <w:kern w:val="0"/>
                <w:szCs w:val="21"/>
                <w:lang w:bidi="ar"/>
              </w:rPr>
            </w:pPr>
          </w:p>
        </w:tc>
      </w:tr>
      <w:tr w14:paraId="55206C61">
        <w:tblPrEx>
          <w:tblCellMar>
            <w:top w:w="0" w:type="dxa"/>
            <w:left w:w="108" w:type="dxa"/>
            <w:bottom w:w="0" w:type="dxa"/>
            <w:right w:w="108" w:type="dxa"/>
          </w:tblCellMar>
        </w:tblPrEx>
        <w:trPr>
          <w:trHeight w:val="567" w:hRule="atLeast"/>
          <w:jc w:val="center"/>
        </w:trPr>
        <w:tc>
          <w:tcPr>
            <w:tcW w:w="845" w:type="dxa"/>
            <w:tcBorders>
              <w:top w:val="single" w:color="000000" w:sz="4" w:space="0"/>
              <w:left w:val="single" w:color="000000" w:sz="4" w:space="0"/>
              <w:bottom w:val="single" w:color="000000" w:sz="4" w:space="0"/>
              <w:right w:val="single" w:color="000000" w:sz="4" w:space="0"/>
            </w:tcBorders>
            <w:vAlign w:val="center"/>
          </w:tcPr>
          <w:p w14:paraId="23B64258">
            <w:pPr>
              <w:widowControl/>
              <w:spacing w:line="300" w:lineRule="exact"/>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12</w:t>
            </w:r>
          </w:p>
        </w:tc>
        <w:tc>
          <w:tcPr>
            <w:tcW w:w="8741" w:type="dxa"/>
            <w:gridSpan w:val="8"/>
            <w:tcBorders>
              <w:top w:val="single" w:color="000000" w:sz="4" w:space="0"/>
              <w:left w:val="single" w:color="000000" w:sz="4" w:space="0"/>
              <w:bottom w:val="single" w:color="000000" w:sz="4" w:space="0"/>
              <w:right w:val="single" w:color="000000" w:sz="4" w:space="0"/>
            </w:tcBorders>
            <w:vAlign w:val="center"/>
          </w:tcPr>
          <w:p w14:paraId="37C20F9F">
            <w:pPr>
              <w:widowControl/>
              <w:spacing w:line="300" w:lineRule="exact"/>
              <w:jc w:val="center"/>
              <w:textAlignment w:val="center"/>
              <w:rPr>
                <w:rFonts w:ascii="宋体" w:hAnsi="宋体" w:eastAsia="宋体" w:cs="宋体"/>
                <w:color w:val="000000"/>
                <w:kern w:val="0"/>
                <w:szCs w:val="21"/>
                <w:lang w:bidi="ar"/>
              </w:rPr>
            </w:pPr>
            <w:r>
              <w:rPr>
                <w:rFonts w:hint="eastAsia" w:ascii="宋体" w:hAnsi="宋体" w:eastAsia="宋体" w:cs="宋体"/>
                <w:b/>
                <w:bCs/>
                <w:color w:val="000000"/>
                <w:kern w:val="0"/>
                <w:szCs w:val="21"/>
                <w:lang w:bidi="ar"/>
              </w:rPr>
              <w:t>合计：      元</w:t>
            </w:r>
          </w:p>
        </w:tc>
      </w:tr>
    </w:tbl>
    <w:p w14:paraId="7CB15AFF">
      <w:pPr>
        <w:autoSpaceDE w:val="0"/>
        <w:autoSpaceDN w:val="0"/>
        <w:adjustRightInd w:val="0"/>
        <w:snapToGrid w:val="0"/>
        <w:spacing w:before="25" w:after="25" w:line="400" w:lineRule="exact"/>
        <w:rPr>
          <w:rFonts w:ascii="宋体" w:hAnsi="宋体" w:eastAsia="宋体" w:cs="宋体"/>
          <w:szCs w:val="21"/>
        </w:rPr>
      </w:pPr>
      <w:r>
        <w:rPr>
          <w:rFonts w:hint="eastAsia" w:ascii="宋体" w:hAnsi="宋体" w:eastAsia="宋体" w:cs="宋体"/>
          <w:szCs w:val="21"/>
        </w:rPr>
        <w:t>注：</w:t>
      </w:r>
    </w:p>
    <w:p w14:paraId="3AFCE3D2">
      <w:pPr>
        <w:autoSpaceDE w:val="0"/>
        <w:autoSpaceDN w:val="0"/>
        <w:adjustRightInd w:val="0"/>
        <w:snapToGrid w:val="0"/>
        <w:spacing w:before="25" w:after="25" w:line="400" w:lineRule="exact"/>
        <w:rPr>
          <w:rFonts w:ascii="宋体" w:hAnsi="宋体" w:eastAsia="宋体" w:cs="宋体"/>
          <w:szCs w:val="21"/>
        </w:rPr>
      </w:pPr>
      <w:r>
        <w:rPr>
          <w:rFonts w:hint="eastAsia" w:ascii="宋体" w:hAnsi="宋体" w:eastAsia="宋体" w:cs="宋体"/>
          <w:szCs w:val="21"/>
        </w:rPr>
        <w:t>1.如果不提供报价明细表将视为没有实质性响应招标文件。</w:t>
      </w:r>
    </w:p>
    <w:p w14:paraId="12BCBA72">
      <w:pPr>
        <w:autoSpaceDE w:val="0"/>
        <w:autoSpaceDN w:val="0"/>
        <w:adjustRightInd w:val="0"/>
        <w:snapToGrid w:val="0"/>
        <w:spacing w:before="25" w:after="25" w:line="400" w:lineRule="exact"/>
        <w:rPr>
          <w:rFonts w:ascii="宋体" w:hAnsi="宋体" w:eastAsia="宋体" w:cs="宋体"/>
          <w:szCs w:val="21"/>
        </w:rPr>
      </w:pPr>
      <w:r>
        <w:rPr>
          <w:rFonts w:hint="eastAsia" w:ascii="宋体" w:hAnsi="宋体" w:eastAsia="宋体" w:cs="宋体"/>
          <w:szCs w:val="21"/>
        </w:rPr>
        <w:t>2.本表行数可以按照项目分项情况增加。</w:t>
      </w:r>
    </w:p>
    <w:p w14:paraId="6D496201">
      <w:pPr>
        <w:autoSpaceDE w:val="0"/>
        <w:autoSpaceDN w:val="0"/>
        <w:adjustRightInd w:val="0"/>
        <w:snapToGrid w:val="0"/>
        <w:spacing w:before="25" w:after="25" w:line="400" w:lineRule="exact"/>
        <w:rPr>
          <w:rFonts w:ascii="宋体" w:hAnsi="宋体" w:eastAsia="宋体" w:cs="宋体"/>
          <w:szCs w:val="21"/>
        </w:rPr>
      </w:pPr>
      <w:r>
        <w:rPr>
          <w:rFonts w:hint="eastAsia" w:ascii="宋体" w:hAnsi="宋体" w:eastAsia="宋体" w:cs="宋体"/>
          <w:szCs w:val="21"/>
        </w:rPr>
        <w:t>3.上述各项的详细规格、技术参数如表格中填写不下的，可以逐项另页描述。</w:t>
      </w:r>
    </w:p>
    <w:p w14:paraId="3341C237">
      <w:pPr>
        <w:autoSpaceDE w:val="0"/>
        <w:autoSpaceDN w:val="0"/>
        <w:adjustRightInd w:val="0"/>
        <w:snapToGrid w:val="0"/>
        <w:spacing w:before="25" w:after="25" w:line="400" w:lineRule="exact"/>
        <w:rPr>
          <w:rFonts w:ascii="宋体" w:hAnsi="宋体" w:eastAsia="宋体" w:cs="宋体"/>
          <w:szCs w:val="21"/>
        </w:rPr>
      </w:pPr>
      <w:r>
        <w:rPr>
          <w:rFonts w:hint="eastAsia" w:ascii="宋体" w:hAnsi="宋体" w:eastAsia="宋体" w:cs="宋体"/>
          <w:szCs w:val="21"/>
        </w:rPr>
        <w:t>4.报价明细表中合计应与开标一览表中一致。</w:t>
      </w:r>
    </w:p>
    <w:p w14:paraId="5E85FE60">
      <w:pPr>
        <w:autoSpaceDE w:val="0"/>
        <w:autoSpaceDN w:val="0"/>
        <w:adjustRightInd w:val="0"/>
        <w:snapToGrid w:val="0"/>
        <w:spacing w:before="25" w:after="25" w:line="400" w:lineRule="exact"/>
        <w:rPr>
          <w:rFonts w:ascii="宋体" w:hAnsi="宋体" w:eastAsia="宋体" w:cs="Times New Roman"/>
          <w:bCs/>
          <w:szCs w:val="21"/>
        </w:rPr>
      </w:pPr>
      <w:r>
        <w:rPr>
          <w:rFonts w:hint="eastAsia" w:ascii="宋体" w:hAnsi="宋体" w:eastAsia="宋体" w:cs="宋体"/>
          <w:b/>
          <w:bCs/>
          <w:szCs w:val="21"/>
        </w:rPr>
        <w:t>5.投标总价不得超过最高限价。</w:t>
      </w:r>
    </w:p>
    <w:p w14:paraId="6F3F94C8">
      <w:pPr>
        <w:spacing w:line="588" w:lineRule="exact"/>
        <w:ind w:right="1082"/>
        <w:jc w:val="left"/>
        <w:rPr>
          <w:rFonts w:ascii="宋体" w:hAnsi="宋体" w:eastAsia="宋体" w:cs="Times New Roman"/>
          <w:spacing w:val="6"/>
          <w:szCs w:val="21"/>
        </w:rPr>
      </w:pPr>
      <w:r>
        <w:rPr>
          <w:rFonts w:hint="eastAsia" w:ascii="宋体" w:hAnsi="宋体" w:eastAsia="宋体" w:cs="Times New Roman"/>
          <w:bCs/>
          <w:szCs w:val="21"/>
        </w:rPr>
        <w:t>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3A916245">
      <w:pPr>
        <w:rPr>
          <w:rFonts w:ascii="宋体" w:hAnsi="宋体" w:eastAsia="宋体" w:cs="Times New Roman"/>
          <w:spacing w:val="6"/>
          <w:szCs w:val="21"/>
        </w:rPr>
      </w:pPr>
    </w:p>
    <w:p w14:paraId="753BAE65">
      <w:pPr>
        <w:rPr>
          <w:rFonts w:ascii="宋体" w:hAnsi="宋体" w:eastAsia="宋体" w:cs="Times New Roman"/>
          <w:spacing w:val="6"/>
          <w:szCs w:val="21"/>
        </w:rPr>
      </w:pPr>
      <w:r>
        <w:rPr>
          <w:rFonts w:ascii="宋体" w:hAnsi="宋体" w:eastAsia="宋体" w:cs="Times New Roman"/>
          <w:spacing w:val="6"/>
          <w:szCs w:val="21"/>
        </w:rPr>
        <w:t>日  期</w:t>
      </w:r>
      <w:r>
        <w:rPr>
          <w:rFonts w:hint="eastAsia" w:ascii="宋体" w:hAnsi="宋体" w:eastAsia="宋体" w:cs="Times New Roman"/>
          <w:spacing w:val="6"/>
          <w:szCs w:val="21"/>
        </w:rPr>
        <w:t>：</w:t>
      </w:r>
    </w:p>
    <w:p w14:paraId="6838C6BB">
      <w:pPr>
        <w:pStyle w:val="12"/>
        <w:ind w:firstLine="732"/>
        <w:rPr>
          <w:rFonts w:ascii="宋体" w:hAnsi="宋体" w:eastAsia="宋体"/>
          <w:spacing w:val="6"/>
          <w:szCs w:val="21"/>
        </w:rPr>
      </w:pPr>
    </w:p>
    <w:p w14:paraId="102A8D79">
      <w:pPr>
        <w:pStyle w:val="12"/>
        <w:ind w:firstLine="732"/>
        <w:rPr>
          <w:rFonts w:ascii="宋体" w:hAnsi="宋体" w:eastAsia="宋体"/>
          <w:spacing w:val="6"/>
          <w:szCs w:val="21"/>
        </w:rPr>
      </w:pPr>
    </w:p>
    <w:bookmarkEnd w:id="375"/>
    <w:p w14:paraId="15ECD57A">
      <w:pPr>
        <w:keepNext/>
        <w:keepLines/>
        <w:autoSpaceDE w:val="0"/>
        <w:autoSpaceDN w:val="0"/>
        <w:adjustRightInd w:val="0"/>
        <w:spacing w:before="120" w:line="300" w:lineRule="auto"/>
        <w:jc w:val="center"/>
        <w:outlineLvl w:val="1"/>
        <w:rPr>
          <w:rFonts w:hint="eastAsia" w:ascii="宋体" w:hAnsi="宋体" w:eastAsia="宋体" w:cs="宋体"/>
          <w:b/>
          <w:sz w:val="32"/>
          <w:szCs w:val="32"/>
          <w:lang w:eastAsia="zh-CN"/>
        </w:rPr>
      </w:pPr>
      <w:bookmarkStart w:id="376" w:name="_Toc311189788"/>
      <w:r>
        <w:rPr>
          <w:rFonts w:hint="eastAsia" w:ascii="宋体" w:hAnsi="宋体" w:eastAsia="宋体" w:cs="宋体"/>
          <w:b/>
          <w:sz w:val="32"/>
          <w:szCs w:val="32"/>
        </w:rPr>
        <w:t>四、中小企业声明函</w:t>
      </w:r>
      <w:r>
        <w:rPr>
          <w:rFonts w:hint="eastAsia" w:ascii="宋体" w:hAnsi="宋体" w:eastAsia="宋体" w:cs="宋体"/>
          <w:b/>
          <w:sz w:val="32"/>
          <w:szCs w:val="32"/>
          <w:lang w:eastAsia="zh-CN"/>
        </w:rPr>
        <w:t>（</w:t>
      </w:r>
      <w:r>
        <w:rPr>
          <w:rFonts w:hint="eastAsia" w:ascii="宋体" w:hAnsi="宋体" w:eastAsia="宋体" w:cs="宋体"/>
          <w:b/>
          <w:sz w:val="32"/>
          <w:szCs w:val="32"/>
          <w:lang w:val="en-US" w:eastAsia="zh-CN"/>
        </w:rPr>
        <w:t>实质性格式</w:t>
      </w:r>
      <w:r>
        <w:rPr>
          <w:rFonts w:hint="eastAsia" w:ascii="宋体" w:hAnsi="宋体" w:eastAsia="宋体" w:cs="宋体"/>
          <w:b/>
          <w:sz w:val="32"/>
          <w:szCs w:val="32"/>
          <w:lang w:eastAsia="zh-CN"/>
        </w:rPr>
        <w:t>）</w:t>
      </w:r>
    </w:p>
    <w:p w14:paraId="16C284F5">
      <w:pPr>
        <w:autoSpaceDE w:val="0"/>
        <w:autoSpaceDN w:val="0"/>
        <w:adjustRightInd w:val="0"/>
        <w:ind w:firstLine="420"/>
        <w:jc w:val="left"/>
        <w:rPr>
          <w:rFonts w:ascii="宋体" w:hAnsi="宋体" w:eastAsia="宋体" w:cs="Times New Roman"/>
          <w:sz w:val="24"/>
        </w:rPr>
      </w:pPr>
    </w:p>
    <w:p w14:paraId="5F191DAA">
      <w:pPr>
        <w:keepNext/>
        <w:keepLines/>
        <w:tabs>
          <w:tab w:val="center" w:pos="4592"/>
          <w:tab w:val="left" w:pos="7860"/>
        </w:tabs>
        <w:autoSpaceDE w:val="0"/>
        <w:autoSpaceDN w:val="0"/>
        <w:adjustRightInd w:val="0"/>
        <w:spacing w:line="360" w:lineRule="auto"/>
        <w:jc w:val="left"/>
        <w:outlineLvl w:val="1"/>
        <w:rPr>
          <w:rFonts w:ascii="宋体" w:hAnsi="宋体" w:eastAsia="宋体" w:cs="楷体"/>
          <w:kern w:val="0"/>
          <w:sz w:val="24"/>
          <w:szCs w:val="20"/>
        </w:rPr>
      </w:pPr>
      <w:bookmarkStart w:id="377" w:name="_Toc152679730"/>
      <w:r>
        <w:rPr>
          <w:rFonts w:hint="eastAsia" w:ascii="宋体" w:hAnsi="宋体" w:eastAsia="宋体" w:cs="宋体"/>
          <w:szCs w:val="21"/>
        </w:rPr>
        <w:t>注意事项：请按照第二章第一节《投标人须知资料表》中列明的项目属性填写货物类还是工程、服务类。</w:t>
      </w:r>
      <w:bookmarkEnd w:id="377"/>
      <w:r>
        <w:rPr>
          <w:rFonts w:hint="eastAsia" w:ascii="宋体" w:hAnsi="宋体" w:eastAsia="宋体" w:cs="宋体"/>
          <w:szCs w:val="21"/>
        </w:rPr>
        <w:t xml:space="preserve">    </w:t>
      </w:r>
      <w:r>
        <w:rPr>
          <w:rFonts w:hint="eastAsia" w:ascii="宋体" w:hAnsi="宋体" w:eastAsia="宋体" w:cs="楷体"/>
          <w:kern w:val="0"/>
          <w:sz w:val="24"/>
          <w:szCs w:val="20"/>
        </w:rPr>
        <w:t xml:space="preserve">                   </w:t>
      </w:r>
    </w:p>
    <w:p w14:paraId="3D359EFA">
      <w:pPr>
        <w:keepNext/>
        <w:keepLines/>
        <w:autoSpaceDE w:val="0"/>
        <w:autoSpaceDN w:val="0"/>
        <w:adjustRightInd w:val="0"/>
        <w:spacing w:before="120" w:line="300" w:lineRule="auto"/>
        <w:jc w:val="center"/>
        <w:outlineLvl w:val="1"/>
        <w:rPr>
          <w:rFonts w:ascii="宋体" w:hAnsi="宋体" w:eastAsia="宋体" w:cs="宋体"/>
          <w:b/>
          <w:sz w:val="32"/>
          <w:szCs w:val="32"/>
        </w:rPr>
      </w:pPr>
      <w:r>
        <w:rPr>
          <w:rFonts w:hint="eastAsia" w:ascii="宋体" w:hAnsi="宋体" w:eastAsia="宋体" w:cs="宋体"/>
          <w:b/>
          <w:sz w:val="32"/>
          <w:szCs w:val="32"/>
        </w:rPr>
        <w:t>中小企业声明函(货物)</w:t>
      </w:r>
    </w:p>
    <w:p w14:paraId="064701E6">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hint="eastAsia" w:ascii="宋体" w:hAnsi="宋体" w:eastAsia="宋体" w:cs="楷体"/>
          <w:szCs w:val="21"/>
        </w:rPr>
        <w:t>（项目名称）采购活动，提供的货物全部由符合政策要求的中小企业制造。相关企业（含联合体中的中小企业、签订分包意向协议的中小企业）的具体情况如下：</w:t>
      </w:r>
    </w:p>
    <w:p w14:paraId="64E7ADF4">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3D37613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1EC42CE0">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17C8F7CC">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616D9115">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25B530A7">
      <w:pPr>
        <w:spacing w:line="440" w:lineRule="exact"/>
        <w:ind w:firstLine="420" w:firstLineChars="200"/>
        <w:rPr>
          <w:rFonts w:ascii="宋体" w:hAnsi="宋体" w:eastAsia="宋体" w:cs="楷体"/>
          <w:szCs w:val="21"/>
        </w:rPr>
      </w:pPr>
    </w:p>
    <w:p w14:paraId="76E26E85">
      <w:pPr>
        <w:spacing w:line="440" w:lineRule="exact"/>
        <w:ind w:firstLine="3360" w:firstLineChars="1600"/>
        <w:rPr>
          <w:rFonts w:ascii="宋体" w:hAnsi="宋体" w:eastAsia="宋体" w:cs="楷体"/>
          <w:szCs w:val="21"/>
        </w:rPr>
      </w:pPr>
      <w:r>
        <w:rPr>
          <w:rFonts w:hint="eastAsia" w:ascii="宋体" w:hAnsi="宋体" w:eastAsia="宋体" w:cs="Times New Roman"/>
          <w:bCs/>
          <w:szCs w:val="21"/>
        </w:rPr>
        <w:t>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503D91BE">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4CCC57EB">
      <w:pPr>
        <w:widowControl/>
        <w:spacing w:line="360" w:lineRule="auto"/>
        <w:ind w:firstLine="2319" w:firstLineChars="1100"/>
        <w:rPr>
          <w:rFonts w:ascii="宋体" w:hAnsi="宋体" w:eastAsia="宋体" w:cs="楷体"/>
          <w:b/>
          <w:szCs w:val="21"/>
        </w:rPr>
      </w:pPr>
    </w:p>
    <w:p w14:paraId="16618248">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74C9E3D0">
      <w:pPr>
        <w:widowControl/>
        <w:adjustRightInd w:val="0"/>
        <w:spacing w:before="120" w:after="120"/>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2、中小企业划型标准规定参考《工信部联企业[2011]300号》</w:t>
      </w:r>
    </w:p>
    <w:p w14:paraId="325F5C10">
      <w:pPr>
        <w:widowControl/>
        <w:adjustRightInd w:val="0"/>
        <w:spacing w:before="120" w:after="120"/>
        <w:ind w:firstLine="480" w:firstLineChars="200"/>
        <w:contextualSpacing/>
        <w:jc w:val="left"/>
        <w:rPr>
          <w:rFonts w:ascii="宋体" w:hAnsi="宋体" w:eastAsia="宋体" w:cs="楷体"/>
          <w:kern w:val="0"/>
          <w:sz w:val="24"/>
        </w:rPr>
      </w:pPr>
    </w:p>
    <w:p w14:paraId="0C215528">
      <w:pPr>
        <w:widowControl/>
        <w:spacing w:line="360" w:lineRule="auto"/>
        <w:jc w:val="center"/>
        <w:rPr>
          <w:rFonts w:ascii="宋体" w:hAnsi="宋体" w:eastAsia="宋体" w:cs="宋体"/>
          <w:b/>
          <w:sz w:val="32"/>
          <w:szCs w:val="32"/>
        </w:rPr>
      </w:pPr>
    </w:p>
    <w:p w14:paraId="533A2D7E">
      <w:pPr>
        <w:widowControl/>
        <w:spacing w:line="360" w:lineRule="auto"/>
        <w:jc w:val="center"/>
        <w:rPr>
          <w:rFonts w:ascii="宋体" w:hAnsi="宋体" w:eastAsia="宋体" w:cs="宋体"/>
          <w:b/>
          <w:sz w:val="32"/>
          <w:szCs w:val="32"/>
        </w:rPr>
      </w:pPr>
    </w:p>
    <w:p w14:paraId="214CE91F">
      <w:pPr>
        <w:widowControl/>
        <w:spacing w:line="360" w:lineRule="auto"/>
        <w:jc w:val="center"/>
        <w:rPr>
          <w:rFonts w:ascii="宋体" w:hAnsi="宋体" w:eastAsia="宋体" w:cs="宋体"/>
          <w:b/>
          <w:sz w:val="32"/>
          <w:szCs w:val="32"/>
        </w:rPr>
      </w:pPr>
    </w:p>
    <w:p w14:paraId="75C139B2">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中小企业声明函(工程、服务)</w:t>
      </w:r>
    </w:p>
    <w:p w14:paraId="610E0241">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项目名称）采购活动，工程的施工单位全部为符合政策要求的中小企业（或者：服务全部由符合政策要求的中小企业承接）。相关企业（含联合体中的中小企业、签订分包意向协议的中小企业）的具体情况如下：</w:t>
      </w:r>
    </w:p>
    <w:p w14:paraId="0296F11E">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2F385A88">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526510E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640BB65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0598071E">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1AA8C7DB">
      <w:pPr>
        <w:spacing w:line="440" w:lineRule="exact"/>
        <w:ind w:firstLine="4200" w:firstLineChars="2000"/>
        <w:rPr>
          <w:rFonts w:ascii="宋体" w:hAnsi="宋体" w:eastAsia="宋体" w:cs="楷体"/>
          <w:szCs w:val="21"/>
        </w:rPr>
      </w:pPr>
    </w:p>
    <w:p w14:paraId="5DB2FAB5">
      <w:pPr>
        <w:spacing w:line="440" w:lineRule="exact"/>
        <w:ind w:firstLine="4200" w:firstLineChars="2000"/>
        <w:rPr>
          <w:rFonts w:ascii="宋体" w:hAnsi="宋体" w:eastAsia="宋体" w:cs="楷体"/>
          <w:szCs w:val="21"/>
        </w:rPr>
      </w:pPr>
      <w:r>
        <w:rPr>
          <w:rFonts w:hint="eastAsia" w:ascii="宋体" w:hAnsi="宋体" w:eastAsia="宋体" w:cs="楷体"/>
          <w:szCs w:val="21"/>
        </w:rPr>
        <w:t>供应商(盖章)：</w:t>
      </w:r>
    </w:p>
    <w:p w14:paraId="444FF0D8">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3DF78C30">
      <w:pPr>
        <w:widowControl/>
        <w:adjustRightInd w:val="0"/>
        <w:spacing w:before="120" w:after="120"/>
        <w:ind w:firstLine="420" w:firstLineChars="200"/>
        <w:contextualSpacing/>
        <w:jc w:val="left"/>
        <w:rPr>
          <w:rFonts w:ascii="宋体" w:hAnsi="宋体" w:eastAsia="宋体" w:cs="Times New Roman"/>
          <w:kern w:val="0"/>
          <w:szCs w:val="21"/>
        </w:rPr>
      </w:pPr>
    </w:p>
    <w:p w14:paraId="6921C316">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505EFFAA">
      <w:pPr>
        <w:autoSpaceDE w:val="0"/>
        <w:autoSpaceDN w:val="0"/>
        <w:adjustRightInd w:val="0"/>
        <w:spacing w:after="120" w:afterLines="50"/>
        <w:ind w:firstLine="420" w:firstLineChars="200"/>
        <w:rPr>
          <w:rFonts w:ascii="宋体" w:hAnsi="宋体" w:eastAsia="宋体" w:cs="Times New Roman"/>
          <w:b/>
          <w:bCs/>
          <w:color w:val="FF0000"/>
          <w:sz w:val="32"/>
          <w:szCs w:val="32"/>
        </w:rPr>
      </w:pPr>
      <w:r>
        <w:rPr>
          <w:rFonts w:hint="eastAsia" w:ascii="宋体" w:hAnsi="宋体" w:eastAsia="宋体" w:cs="楷体"/>
          <w:kern w:val="0"/>
          <w:szCs w:val="21"/>
        </w:rPr>
        <w:t>2、中小企业划型标准规定参考《工信部联企业[2011]300号》</w:t>
      </w:r>
    </w:p>
    <w:p w14:paraId="1B567F8B">
      <w:pPr>
        <w:autoSpaceDE w:val="0"/>
        <w:autoSpaceDN w:val="0"/>
        <w:adjustRightInd w:val="0"/>
        <w:spacing w:after="120" w:afterLines="50"/>
        <w:jc w:val="center"/>
        <w:rPr>
          <w:rFonts w:ascii="宋体" w:hAnsi="宋体" w:eastAsia="宋体" w:cs="Times New Roman"/>
          <w:b/>
          <w:bCs/>
          <w:color w:val="FF0000"/>
          <w:sz w:val="32"/>
          <w:szCs w:val="32"/>
        </w:rPr>
      </w:pPr>
    </w:p>
    <w:p w14:paraId="2757327F">
      <w:pPr>
        <w:autoSpaceDE w:val="0"/>
        <w:autoSpaceDN w:val="0"/>
        <w:adjustRightInd w:val="0"/>
        <w:spacing w:after="120" w:afterLines="50"/>
        <w:jc w:val="center"/>
        <w:rPr>
          <w:rFonts w:ascii="宋体" w:hAnsi="宋体" w:eastAsia="宋体" w:cs="Times New Roman"/>
          <w:b/>
          <w:bCs/>
          <w:color w:val="FF0000"/>
          <w:sz w:val="32"/>
          <w:szCs w:val="32"/>
        </w:rPr>
      </w:pPr>
    </w:p>
    <w:p w14:paraId="46B4F22E">
      <w:pPr>
        <w:autoSpaceDE w:val="0"/>
        <w:autoSpaceDN w:val="0"/>
        <w:adjustRightInd w:val="0"/>
        <w:spacing w:after="120" w:afterLines="50"/>
        <w:jc w:val="center"/>
        <w:rPr>
          <w:rFonts w:ascii="宋体" w:hAnsi="宋体" w:eastAsia="宋体" w:cs="Times New Roman"/>
          <w:b/>
          <w:bCs/>
          <w:color w:val="FF0000"/>
          <w:sz w:val="32"/>
          <w:szCs w:val="32"/>
        </w:rPr>
      </w:pPr>
    </w:p>
    <w:p w14:paraId="03396D9F">
      <w:pPr>
        <w:autoSpaceDE w:val="0"/>
        <w:autoSpaceDN w:val="0"/>
        <w:adjustRightInd w:val="0"/>
        <w:spacing w:after="120" w:afterLines="50"/>
        <w:jc w:val="center"/>
        <w:rPr>
          <w:rFonts w:ascii="宋体" w:hAnsi="宋体" w:eastAsia="宋体" w:cs="Times New Roman"/>
          <w:b/>
          <w:bCs/>
          <w:color w:val="FF0000"/>
          <w:sz w:val="32"/>
          <w:szCs w:val="32"/>
        </w:rPr>
      </w:pPr>
    </w:p>
    <w:p w14:paraId="10E58E57">
      <w:pPr>
        <w:autoSpaceDE w:val="0"/>
        <w:autoSpaceDN w:val="0"/>
        <w:adjustRightInd w:val="0"/>
        <w:spacing w:after="120" w:afterLines="50"/>
        <w:jc w:val="center"/>
        <w:rPr>
          <w:rFonts w:ascii="宋体" w:hAnsi="宋体" w:eastAsia="宋体" w:cs="Times New Roman"/>
          <w:b/>
          <w:bCs/>
          <w:color w:val="FF0000"/>
          <w:sz w:val="32"/>
          <w:szCs w:val="32"/>
        </w:rPr>
      </w:pPr>
    </w:p>
    <w:p w14:paraId="47F06CE8">
      <w:pPr>
        <w:autoSpaceDE w:val="0"/>
        <w:autoSpaceDN w:val="0"/>
        <w:adjustRightInd w:val="0"/>
        <w:spacing w:after="120" w:afterLines="50"/>
        <w:jc w:val="center"/>
        <w:rPr>
          <w:rFonts w:ascii="宋体" w:hAnsi="宋体" w:eastAsia="宋体" w:cs="Times New Roman"/>
          <w:b/>
          <w:bCs/>
          <w:color w:val="FF0000"/>
          <w:sz w:val="32"/>
          <w:szCs w:val="32"/>
        </w:rPr>
      </w:pPr>
    </w:p>
    <w:p w14:paraId="6A59ABCB">
      <w:pPr>
        <w:autoSpaceDE w:val="0"/>
        <w:autoSpaceDN w:val="0"/>
        <w:adjustRightInd w:val="0"/>
        <w:spacing w:after="120" w:afterLines="50"/>
        <w:jc w:val="center"/>
        <w:rPr>
          <w:rFonts w:ascii="宋体" w:hAnsi="宋体" w:eastAsia="宋体" w:cs="Times New Roman"/>
          <w:b/>
          <w:bCs/>
          <w:color w:val="FF0000"/>
          <w:sz w:val="32"/>
          <w:szCs w:val="32"/>
        </w:rPr>
      </w:pPr>
    </w:p>
    <w:p w14:paraId="7274787D">
      <w:pPr>
        <w:autoSpaceDE w:val="0"/>
        <w:autoSpaceDN w:val="0"/>
        <w:adjustRightInd w:val="0"/>
        <w:spacing w:after="120" w:afterLines="50"/>
        <w:jc w:val="center"/>
        <w:rPr>
          <w:rFonts w:ascii="宋体" w:hAnsi="宋体" w:eastAsia="宋体" w:cs="宋体"/>
          <w:b/>
          <w:sz w:val="32"/>
          <w:szCs w:val="32"/>
        </w:rPr>
      </w:pPr>
      <w:r>
        <w:rPr>
          <w:rFonts w:hint="eastAsia" w:ascii="宋体" w:hAnsi="宋体" w:eastAsia="宋体" w:cs="宋体"/>
          <w:b/>
          <w:sz w:val="32"/>
          <w:szCs w:val="32"/>
        </w:rPr>
        <w:t>五、残疾人福利性单位声明函</w:t>
      </w:r>
    </w:p>
    <w:p w14:paraId="793F59FA">
      <w:pPr>
        <w:spacing w:line="588" w:lineRule="exact"/>
        <w:ind w:firstLine="504"/>
        <w:rPr>
          <w:rFonts w:ascii="宋体" w:hAnsi="宋体" w:eastAsia="宋体" w:cs="Times New Roman"/>
          <w:spacing w:val="6"/>
          <w:szCs w:val="21"/>
        </w:rPr>
      </w:pPr>
      <w:r>
        <w:rPr>
          <w:rFonts w:ascii="宋体" w:hAnsi="宋体" w:eastAsia="宋体" w:cs="Times New Roman"/>
          <w:spacing w:val="6"/>
          <w:szCs w:val="21"/>
        </w:rPr>
        <w:t>本单位郑重声明，根据《财政部 民政部 中国残疾人联合会关于促进残疾人就业政府采购政策的通知》（财库</w:t>
      </w:r>
      <w:r>
        <w:rPr>
          <w:rFonts w:ascii="宋体" w:hAnsi="宋体" w:eastAsia="宋体" w:cs="Times New Roman"/>
          <w:szCs w:val="21"/>
        </w:rPr>
        <w:t>〔2017〕 141</w:t>
      </w:r>
      <w:r>
        <w:rPr>
          <w:rFonts w:ascii="宋体" w:hAnsi="宋体" w:eastAsia="宋体" w:cs="Times New Roman"/>
          <w:spacing w:val="6"/>
          <w:szCs w:val="21"/>
        </w:rPr>
        <w:t>号）的规定，本单位</w:t>
      </w:r>
      <w:r>
        <w:rPr>
          <w:rFonts w:ascii="宋体" w:hAnsi="宋体" w:eastAsia="宋体" w:cs="Times New Roman"/>
          <w:b/>
          <w:szCs w:val="21"/>
        </w:rPr>
        <w:t>（请进行勾选）</w:t>
      </w:r>
      <w:r>
        <w:rPr>
          <w:rFonts w:ascii="宋体" w:hAnsi="宋体" w:eastAsia="宋体" w:cs="Times New Roman"/>
          <w:spacing w:val="6"/>
          <w:szCs w:val="21"/>
        </w:rPr>
        <w:t>：</w:t>
      </w:r>
    </w:p>
    <w:p w14:paraId="0E6BD4B8">
      <w:pPr>
        <w:spacing w:line="588" w:lineRule="exact"/>
        <w:ind w:firstLine="482"/>
        <w:rPr>
          <w:rFonts w:ascii="宋体" w:hAnsi="宋体" w:eastAsia="宋体" w:cs="Times New Roman"/>
          <w:b/>
          <w:spacing w:val="6"/>
          <w:szCs w:val="21"/>
        </w:rPr>
      </w:pPr>
      <w:r>
        <w:rPr>
          <w:rFonts w:ascii="宋体" w:hAnsi="宋体" w:eastAsia="宋体" w:cs="Times New Roman"/>
          <w:b/>
          <w:szCs w:val="21"/>
        </w:rPr>
        <w:t>□</w:t>
      </w:r>
      <w:r>
        <w:rPr>
          <w:rFonts w:ascii="宋体" w:hAnsi="宋体" w:eastAsia="宋体" w:cs="Times New Roman"/>
          <w:b/>
          <w:spacing w:val="6"/>
          <w:szCs w:val="21"/>
        </w:rPr>
        <w:t>不属于符合条件的残疾人福利性单位。</w:t>
      </w:r>
    </w:p>
    <w:p w14:paraId="59CC44EC">
      <w:pPr>
        <w:spacing w:line="588" w:lineRule="exact"/>
        <w:ind w:firstLine="482"/>
        <w:rPr>
          <w:rFonts w:ascii="宋体" w:hAnsi="宋体" w:eastAsia="宋体" w:cs="Times New Roman"/>
          <w:spacing w:val="6"/>
          <w:szCs w:val="21"/>
        </w:rPr>
      </w:pPr>
      <w:r>
        <w:rPr>
          <w:rFonts w:ascii="宋体" w:hAnsi="宋体" w:eastAsia="宋体" w:cs="Times New Roman"/>
          <w:b/>
          <w:szCs w:val="21"/>
        </w:rPr>
        <w:t>□</w:t>
      </w:r>
      <w:r>
        <w:rPr>
          <w:rFonts w:ascii="宋体" w:hAnsi="宋体" w:eastAsia="宋体" w:cs="Times New Roman"/>
          <w:b/>
          <w:spacing w:val="6"/>
          <w:szCs w:val="21"/>
        </w:rPr>
        <w:t>属于符合条件的残疾人福利性单位，</w:t>
      </w:r>
      <w:r>
        <w:rPr>
          <w:rFonts w:ascii="宋体" w:hAnsi="宋体" w:eastAsia="宋体" w:cs="Times New Roman"/>
          <w:spacing w:val="6"/>
          <w:szCs w:val="21"/>
        </w:rPr>
        <w:t>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项目采购活动提供本单位制造的货物（由本单位承担工程/提供服务），或者提供其他残疾人福利性单位制造的货物（不包括使用非残疾人福利性单位注册商标的货物）。</w:t>
      </w:r>
    </w:p>
    <w:p w14:paraId="0C7D06C7">
      <w:pPr>
        <w:spacing w:line="588" w:lineRule="exact"/>
        <w:ind w:firstLine="446" w:firstLineChars="200"/>
        <w:rPr>
          <w:rFonts w:ascii="宋体" w:hAnsi="宋体" w:eastAsia="宋体" w:cs="Times New Roman"/>
          <w:spacing w:val="6"/>
          <w:szCs w:val="21"/>
        </w:rPr>
      </w:pPr>
      <w:r>
        <w:rPr>
          <w:rFonts w:ascii="宋体" w:hAnsi="宋体" w:eastAsia="宋体" w:cs="Times New Roman"/>
          <w:b/>
          <w:spacing w:val="6"/>
          <w:szCs w:val="21"/>
        </w:rPr>
        <w:t>本单位对上述声明的真实性负责。如有虚假，将依法承担相应责任。</w:t>
      </w:r>
    </w:p>
    <w:p w14:paraId="3379A921">
      <w:pPr>
        <w:spacing w:line="588" w:lineRule="exact"/>
        <w:ind w:firstLine="444" w:firstLineChars="200"/>
        <w:rPr>
          <w:rFonts w:ascii="宋体" w:hAnsi="宋体" w:eastAsia="宋体" w:cs="Times New Roman"/>
          <w:spacing w:val="6"/>
          <w:szCs w:val="21"/>
        </w:rPr>
      </w:pPr>
    </w:p>
    <w:p w14:paraId="5D5A309A">
      <w:pPr>
        <w:spacing w:line="588" w:lineRule="exact"/>
        <w:ind w:firstLine="444" w:firstLineChars="200"/>
        <w:rPr>
          <w:rFonts w:ascii="宋体" w:hAnsi="宋体" w:eastAsia="宋体" w:cs="Times New Roman"/>
          <w:spacing w:val="6"/>
          <w:szCs w:val="21"/>
        </w:rPr>
      </w:pPr>
    </w:p>
    <w:p w14:paraId="68076713">
      <w:pPr>
        <w:spacing w:line="588" w:lineRule="exact"/>
        <w:ind w:right="1082" w:firstLine="2480" w:firstLineChars="1181"/>
        <w:jc w:val="left"/>
        <w:rPr>
          <w:rFonts w:ascii="宋体" w:hAnsi="宋体" w:eastAsia="宋体" w:cs="Times New Roman"/>
          <w:spacing w:val="6"/>
          <w:szCs w:val="21"/>
        </w:rPr>
      </w:pPr>
      <w:r>
        <w:rPr>
          <w:rFonts w:hint="eastAsia" w:ascii="宋体" w:hAnsi="宋体" w:eastAsia="宋体" w:cs="Times New Roman"/>
          <w:bCs/>
          <w:szCs w:val="21"/>
        </w:rPr>
        <w:t>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432F714B">
      <w:pPr>
        <w:tabs>
          <w:tab w:val="left" w:pos="4860"/>
        </w:tabs>
        <w:spacing w:line="588" w:lineRule="exact"/>
        <w:ind w:right="1560" w:firstLine="2621" w:firstLineChars="1181"/>
        <w:jc w:val="left"/>
        <w:rPr>
          <w:rFonts w:ascii="宋体" w:hAnsi="宋体"/>
          <w:spacing w:val="6"/>
          <w:szCs w:val="21"/>
        </w:rPr>
        <w:sectPr>
          <w:pgSz w:w="11905" w:h="16838"/>
          <w:pgMar w:top="1440" w:right="1797" w:bottom="1440" w:left="1797" w:header="851" w:footer="992" w:gutter="0"/>
          <w:cols w:space="0" w:num="1"/>
        </w:sectPr>
      </w:pPr>
      <w:r>
        <w:rPr>
          <w:rFonts w:ascii="宋体" w:hAnsi="宋体" w:eastAsia="宋体" w:cs="Times New Roman"/>
          <w:spacing w:val="6"/>
          <w:szCs w:val="21"/>
        </w:rPr>
        <w:t>日  期</w:t>
      </w:r>
      <w:r>
        <w:rPr>
          <w:rFonts w:hint="eastAsia" w:ascii="宋体" w:hAnsi="宋体" w:eastAsia="宋体" w:cs="Times New Roman"/>
          <w:spacing w:val="6"/>
          <w:szCs w:val="21"/>
        </w:rPr>
        <w:t>：</w:t>
      </w:r>
    </w:p>
    <w:bookmarkEnd w:id="376"/>
    <w:p w14:paraId="43ECDF22">
      <w:pPr>
        <w:spacing w:line="400" w:lineRule="exact"/>
        <w:jc w:val="center"/>
        <w:outlineLvl w:val="1"/>
        <w:rPr>
          <w:rFonts w:ascii="宋体" w:hAnsi="宋体" w:eastAsia="宋体" w:cs="宋体"/>
          <w:b/>
          <w:sz w:val="32"/>
          <w:szCs w:val="32"/>
        </w:rPr>
      </w:pPr>
      <w:bookmarkStart w:id="378" w:name="_Toc425"/>
      <w:bookmarkEnd w:id="378"/>
      <w:bookmarkStart w:id="379" w:name="_Toc30417"/>
      <w:bookmarkEnd w:id="379"/>
      <w:bookmarkStart w:id="380" w:name="_Toc373054875"/>
      <w:bookmarkEnd w:id="380"/>
      <w:bookmarkStart w:id="381" w:name="_Toc29116"/>
      <w:bookmarkEnd w:id="381"/>
      <w:bookmarkStart w:id="382" w:name="_Toc152679731"/>
      <w:r>
        <w:rPr>
          <w:rFonts w:hint="eastAsia" w:ascii="宋体" w:hAnsi="宋体" w:eastAsia="宋体" w:cs="宋体"/>
          <w:b/>
          <w:sz w:val="32"/>
          <w:szCs w:val="32"/>
        </w:rPr>
        <w:t>六、项目实施方案</w:t>
      </w:r>
      <w:bookmarkEnd w:id="382"/>
    </w:p>
    <w:p w14:paraId="7138F1BE">
      <w:pPr>
        <w:tabs>
          <w:tab w:val="left" w:pos="567"/>
        </w:tabs>
        <w:spacing w:before="120" w:line="22" w:lineRule="atLeast"/>
        <w:rPr>
          <w:rFonts w:ascii="宋体" w:hAnsi="宋体" w:eastAsia="宋体" w:cs="Times New Roman"/>
          <w:sz w:val="20"/>
          <w:szCs w:val="20"/>
        </w:rPr>
      </w:pPr>
    </w:p>
    <w:p w14:paraId="309EF06C">
      <w:pPr>
        <w:spacing w:line="400" w:lineRule="exact"/>
        <w:ind w:firstLine="420" w:firstLineChars="200"/>
        <w:rPr>
          <w:rFonts w:ascii="宋体" w:hAnsi="宋体" w:eastAsia="宋体" w:cs="宋体"/>
          <w:szCs w:val="21"/>
        </w:rPr>
      </w:pPr>
      <w:r>
        <w:rPr>
          <w:rFonts w:hint="eastAsia" w:ascii="宋体" w:hAnsi="宋体" w:eastAsia="宋体" w:cs="宋体"/>
          <w:szCs w:val="21"/>
        </w:rPr>
        <w:t>采购文件中提出的需求是最基本的服务要求，各投标人须响应这些要求，并可以在此基础上，根据自身优势进一步优化。本方案可包括（但不限于）以下内容：</w:t>
      </w:r>
    </w:p>
    <w:p w14:paraId="0236C8BF">
      <w:pPr>
        <w:spacing w:line="400" w:lineRule="exact"/>
        <w:ind w:left="420"/>
        <w:rPr>
          <w:rFonts w:ascii="宋体" w:hAnsi="宋体" w:eastAsia="宋体" w:cs="宋体"/>
          <w:szCs w:val="21"/>
        </w:rPr>
      </w:pPr>
      <w:r>
        <w:rPr>
          <w:rFonts w:hint="eastAsia" w:ascii="宋体" w:hAnsi="宋体" w:eastAsia="宋体" w:cs="宋体"/>
          <w:szCs w:val="21"/>
        </w:rPr>
        <w:t>（1）实施方案</w:t>
      </w:r>
    </w:p>
    <w:p w14:paraId="521DCE29">
      <w:pPr>
        <w:spacing w:line="400" w:lineRule="exact"/>
        <w:ind w:left="420"/>
        <w:rPr>
          <w:rFonts w:ascii="宋体" w:hAnsi="宋体" w:eastAsia="宋体" w:cs="宋体"/>
          <w:szCs w:val="21"/>
        </w:rPr>
      </w:pPr>
      <w:r>
        <w:rPr>
          <w:rFonts w:hint="eastAsia" w:ascii="宋体" w:hAnsi="宋体" w:eastAsia="宋体" w:cs="宋体"/>
          <w:szCs w:val="21"/>
        </w:rPr>
        <w:t>（2）进度保证措施及成果质量保证评价</w:t>
      </w:r>
    </w:p>
    <w:p w14:paraId="7039F47C">
      <w:pPr>
        <w:spacing w:line="400" w:lineRule="exact"/>
        <w:ind w:left="420"/>
        <w:rPr>
          <w:rFonts w:ascii="宋体" w:hAnsi="宋体" w:eastAsia="宋体" w:cs="宋体"/>
          <w:szCs w:val="21"/>
        </w:rPr>
      </w:pPr>
      <w:r>
        <w:rPr>
          <w:rFonts w:hint="eastAsia" w:ascii="宋体" w:hAnsi="宋体" w:eastAsia="宋体" w:cs="宋体"/>
          <w:szCs w:val="21"/>
        </w:rPr>
        <w:t>（3）使用及维护技术培训方案</w:t>
      </w:r>
    </w:p>
    <w:p w14:paraId="051BA634">
      <w:pPr>
        <w:spacing w:line="400" w:lineRule="exact"/>
        <w:ind w:left="420"/>
        <w:rPr>
          <w:rFonts w:ascii="宋体" w:hAnsi="宋体" w:eastAsia="宋体" w:cs="宋体"/>
          <w:szCs w:val="21"/>
        </w:rPr>
      </w:pPr>
      <w:r>
        <w:rPr>
          <w:rFonts w:hint="eastAsia" w:ascii="宋体" w:hAnsi="宋体" w:eastAsia="宋体" w:cs="宋体"/>
          <w:szCs w:val="21"/>
        </w:rPr>
        <w:t>（4）售后服务承诺评价</w:t>
      </w:r>
    </w:p>
    <w:p w14:paraId="20347FBB">
      <w:pPr>
        <w:spacing w:line="400" w:lineRule="exact"/>
        <w:ind w:left="420"/>
        <w:rPr>
          <w:rFonts w:ascii="宋体" w:hAnsi="宋体" w:eastAsia="宋体" w:cs="宋体"/>
          <w:szCs w:val="21"/>
        </w:rPr>
      </w:pPr>
      <w:r>
        <w:rPr>
          <w:rFonts w:hint="eastAsia" w:ascii="宋体" w:hAnsi="宋体" w:eastAsia="宋体" w:cs="宋体"/>
          <w:szCs w:val="21"/>
        </w:rPr>
        <w:t>（5）故障管理及应急处理方案评价</w:t>
      </w:r>
    </w:p>
    <w:p w14:paraId="2BF556F7">
      <w:pPr>
        <w:spacing w:line="400" w:lineRule="exact"/>
        <w:ind w:left="420"/>
        <w:rPr>
          <w:rFonts w:ascii="宋体" w:hAnsi="宋体" w:eastAsia="宋体" w:cs="宋体"/>
          <w:szCs w:val="21"/>
        </w:rPr>
      </w:pPr>
      <w:r>
        <w:rPr>
          <w:rFonts w:hint="eastAsia" w:ascii="宋体" w:hAnsi="宋体" w:eastAsia="宋体" w:cs="宋体"/>
          <w:szCs w:val="21"/>
        </w:rPr>
        <w:t>（6）投标人认为需要添加的内容</w:t>
      </w:r>
    </w:p>
    <w:p w14:paraId="7E16058A">
      <w:pPr>
        <w:spacing w:line="400" w:lineRule="exact"/>
        <w:ind w:firstLine="420" w:firstLineChars="200"/>
        <w:rPr>
          <w:rFonts w:ascii="宋体" w:hAnsi="宋体" w:eastAsia="宋体" w:cs="Times New Roman"/>
          <w:szCs w:val="21"/>
        </w:rPr>
      </w:pPr>
    </w:p>
    <w:p w14:paraId="2DDF67B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E9B60A6">
      <w:pPr>
        <w:widowControl/>
        <w:spacing w:line="400" w:lineRule="exact"/>
        <w:ind w:firstLine="3861" w:firstLineChars="1839"/>
        <w:jc w:val="left"/>
        <w:rPr>
          <w:rFonts w:ascii="宋体" w:hAnsi="宋体" w:eastAsia="宋体" w:cs="Times New Roman"/>
          <w:bCs/>
          <w:szCs w:val="21"/>
        </w:rPr>
      </w:pPr>
    </w:p>
    <w:p w14:paraId="59D7B9D6">
      <w:pPr>
        <w:widowControl/>
        <w:spacing w:line="400" w:lineRule="exact"/>
        <w:ind w:firstLine="3861" w:firstLineChars="1839"/>
        <w:jc w:val="left"/>
        <w:rPr>
          <w:rFonts w:ascii="宋体" w:hAnsi="宋体" w:eastAsia="宋体" w:cs="Times New Roman"/>
          <w:bCs/>
          <w:szCs w:val="21"/>
        </w:rPr>
      </w:pPr>
    </w:p>
    <w:p w14:paraId="4401388F">
      <w:pPr>
        <w:widowControl/>
        <w:spacing w:line="400" w:lineRule="exact"/>
        <w:ind w:firstLine="3861" w:firstLineChars="1839"/>
        <w:jc w:val="left"/>
        <w:rPr>
          <w:rFonts w:ascii="宋体" w:hAnsi="宋体" w:eastAsia="宋体" w:cs="Times New Roman"/>
          <w:szCs w:val="21"/>
        </w:rPr>
      </w:pPr>
      <w:r>
        <w:rPr>
          <w:rFonts w:hint="eastAsia" w:ascii="宋体" w:hAnsi="宋体" w:eastAsia="宋体" w:cs="Times New Roman"/>
          <w:bCs/>
          <w:szCs w:val="21"/>
        </w:rPr>
        <w:t>供应商名称：</w:t>
      </w:r>
      <w:r>
        <w:rPr>
          <w:rFonts w:hint="eastAsia" w:ascii="宋体" w:hAnsi="宋体" w:eastAsia="宋体" w:cs="楷体"/>
          <w:szCs w:val="21"/>
        </w:rPr>
        <w:t>（加盖CA电子公章）</w:t>
      </w:r>
    </w:p>
    <w:p w14:paraId="7DE39C6A">
      <w:pPr>
        <w:widowControl/>
        <w:spacing w:line="400" w:lineRule="exact"/>
        <w:ind w:firstLine="480"/>
        <w:jc w:val="left"/>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1FF47FE0">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01DA8779">
      <w:pPr>
        <w:spacing w:line="400" w:lineRule="exact"/>
        <w:jc w:val="center"/>
        <w:outlineLvl w:val="1"/>
        <w:rPr>
          <w:rFonts w:ascii="宋体" w:hAnsi="宋体" w:eastAsia="宋体" w:cs="宋体"/>
          <w:b/>
          <w:sz w:val="32"/>
          <w:szCs w:val="32"/>
        </w:rPr>
      </w:pPr>
      <w:bookmarkStart w:id="383" w:name="_Toc152679732"/>
      <w:r>
        <w:rPr>
          <w:rFonts w:hint="eastAsia" w:ascii="宋体" w:hAnsi="宋体" w:eastAsia="宋体" w:cs="宋体"/>
          <w:b/>
          <w:sz w:val="32"/>
          <w:szCs w:val="32"/>
        </w:rPr>
        <w:t>七、基本服务承诺书</w:t>
      </w:r>
      <w:bookmarkEnd w:id="383"/>
      <w:r>
        <w:rPr>
          <w:rFonts w:hint="eastAsia" w:ascii="宋体" w:hAnsi="宋体" w:eastAsia="宋体" w:cs="宋体"/>
          <w:b/>
          <w:sz w:val="32"/>
          <w:szCs w:val="32"/>
        </w:rPr>
        <w:t xml:space="preserve">  </w:t>
      </w:r>
    </w:p>
    <w:p w14:paraId="378BF14B">
      <w:pPr>
        <w:spacing w:line="400" w:lineRule="exact"/>
        <w:rPr>
          <w:rFonts w:ascii="宋体" w:hAnsi="宋体" w:eastAsia="宋体" w:cs="Times New Roman"/>
          <w:b/>
          <w:bCs/>
          <w:sz w:val="28"/>
          <w:szCs w:val="28"/>
        </w:rPr>
      </w:pPr>
    </w:p>
    <w:p w14:paraId="0EB496E7">
      <w:pPr>
        <w:spacing w:line="400" w:lineRule="exact"/>
        <w:ind w:firstLine="420" w:firstLineChars="200"/>
        <w:rPr>
          <w:rFonts w:ascii="宋体" w:hAnsi="宋体" w:eastAsia="宋体" w:cs="Times New Roman"/>
          <w:szCs w:val="21"/>
        </w:rPr>
      </w:pPr>
      <w:r>
        <w:rPr>
          <w:rFonts w:hint="eastAsia" w:ascii="宋体" w:hAnsi="宋体" w:eastAsia="宋体" w:cs="Times New Roman"/>
          <w:bCs/>
          <w:szCs w:val="21"/>
        </w:rPr>
        <w:t>一、我单位确保按中标结果确定价格并及时提供货物或服务。</w:t>
      </w:r>
    </w:p>
    <w:p w14:paraId="410DDF6E">
      <w:pPr>
        <w:spacing w:line="400" w:lineRule="exact"/>
        <w:ind w:firstLine="420" w:firstLineChars="200"/>
        <w:jc w:val="left"/>
        <w:rPr>
          <w:rFonts w:ascii="宋体" w:hAnsi="宋体" w:eastAsia="宋体" w:cs="Times New Roman"/>
          <w:bCs/>
          <w:szCs w:val="21"/>
          <w:u w:val="single"/>
        </w:rPr>
      </w:pPr>
      <w:r>
        <w:rPr>
          <w:rFonts w:hint="eastAsia" w:ascii="宋体" w:hAnsi="宋体" w:eastAsia="宋体" w:cs="Times New Roman"/>
          <w:bCs/>
          <w:szCs w:val="21"/>
        </w:rPr>
        <w:t>二、承诺的基本服务：（质保期、交货日期、是否响应付款方式等）</w:t>
      </w:r>
    </w:p>
    <w:p w14:paraId="4C414BB0">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00178C8">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3833BF7">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6CA04C1E">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C951D59">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三、需要采购人提供的配合：</w:t>
      </w:r>
    </w:p>
    <w:p w14:paraId="5F93C250">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42924EE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1E8E316">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E5C7232">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1B95D2A4">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四、其他服务承诺：</w:t>
      </w:r>
    </w:p>
    <w:p w14:paraId="5DBEAC54">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76E5E8AE">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6D1C571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73450AC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3ABA7763">
      <w:pPr>
        <w:spacing w:line="400" w:lineRule="exact"/>
        <w:ind w:firstLine="525" w:firstLineChars="250"/>
        <w:rPr>
          <w:rFonts w:ascii="宋体" w:hAnsi="宋体" w:eastAsia="宋体" w:cs="Times New Roman"/>
          <w:bCs/>
          <w:szCs w:val="21"/>
        </w:rPr>
      </w:pPr>
    </w:p>
    <w:p w14:paraId="1E82F2C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0A764CD">
      <w:pPr>
        <w:spacing w:line="400" w:lineRule="exact"/>
        <w:ind w:firstLine="3780" w:firstLineChars="1800"/>
        <w:rPr>
          <w:rFonts w:ascii="宋体" w:hAnsi="宋体" w:eastAsia="宋体" w:cs="Times New Roman"/>
          <w:bCs/>
          <w:szCs w:val="21"/>
        </w:rPr>
      </w:pPr>
      <w:r>
        <w:rPr>
          <w:rFonts w:hint="eastAsia" w:ascii="宋体" w:hAnsi="宋体" w:eastAsia="宋体" w:cs="Times New Roman"/>
          <w:bCs/>
          <w:szCs w:val="21"/>
        </w:rPr>
        <w:t>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50D2D707">
      <w:pPr>
        <w:spacing w:line="400" w:lineRule="exact"/>
        <w:jc w:val="center"/>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438FF71E">
      <w:pPr>
        <w:keepNext/>
        <w:keepLines/>
        <w:widowControl/>
        <w:spacing w:after="240" w:afterLines="100" w:line="360" w:lineRule="auto"/>
        <w:outlineLvl w:val="0"/>
        <w:rPr>
          <w:rFonts w:ascii="宋体" w:hAnsi="宋体" w:eastAsia="宋体" w:cs="Times New Roman"/>
        </w:rPr>
      </w:pPr>
    </w:p>
    <w:p w14:paraId="05080FF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15A51C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100E6B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AA09C2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E93668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7A2AC1F">
      <w:pPr>
        <w:spacing w:line="400" w:lineRule="exact"/>
        <w:jc w:val="center"/>
        <w:outlineLvl w:val="1"/>
        <w:rPr>
          <w:rFonts w:ascii="宋体" w:hAnsi="宋体" w:eastAsia="宋体" w:cs="宋体"/>
          <w:b/>
          <w:sz w:val="32"/>
          <w:szCs w:val="32"/>
        </w:rPr>
      </w:pPr>
    </w:p>
    <w:p w14:paraId="08B748A0">
      <w:pPr>
        <w:spacing w:line="400" w:lineRule="exact"/>
        <w:jc w:val="center"/>
        <w:outlineLvl w:val="1"/>
        <w:rPr>
          <w:rFonts w:ascii="宋体" w:hAnsi="宋体" w:eastAsia="宋体" w:cs="宋体"/>
          <w:b/>
          <w:sz w:val="32"/>
          <w:szCs w:val="32"/>
        </w:rPr>
      </w:pPr>
    </w:p>
    <w:p w14:paraId="26902E54">
      <w:pPr>
        <w:spacing w:line="400" w:lineRule="exact"/>
        <w:jc w:val="center"/>
        <w:outlineLvl w:val="1"/>
        <w:rPr>
          <w:rFonts w:ascii="宋体" w:hAnsi="宋体" w:eastAsia="宋体" w:cs="宋体"/>
          <w:b/>
          <w:sz w:val="32"/>
          <w:szCs w:val="32"/>
        </w:rPr>
      </w:pPr>
    </w:p>
    <w:p w14:paraId="60F88F33">
      <w:pPr>
        <w:spacing w:line="400" w:lineRule="exact"/>
        <w:jc w:val="center"/>
        <w:outlineLvl w:val="1"/>
        <w:rPr>
          <w:rFonts w:ascii="宋体" w:hAnsi="宋体" w:eastAsia="宋体" w:cs="宋体"/>
          <w:b/>
          <w:sz w:val="32"/>
          <w:szCs w:val="32"/>
        </w:rPr>
      </w:pPr>
    </w:p>
    <w:p w14:paraId="37D1F5A8">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八、法人授权书（实质性格式）</w:t>
      </w:r>
    </w:p>
    <w:p w14:paraId="0CC9FDFC">
      <w:pPr>
        <w:tabs>
          <w:tab w:val="left" w:pos="360"/>
        </w:tabs>
        <w:spacing w:line="360" w:lineRule="auto"/>
        <w:ind w:firstLine="420" w:firstLineChars="200"/>
        <w:rPr>
          <w:rFonts w:ascii="宋体" w:hAnsi="宋体" w:eastAsia="宋体" w:cs="Times New Roman"/>
          <w:szCs w:val="21"/>
        </w:rPr>
      </w:pPr>
    </w:p>
    <w:p w14:paraId="3C2158C1">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本授权书声明：</w:t>
      </w:r>
      <w:r>
        <w:rPr>
          <w:rFonts w:ascii="宋体" w:hAnsi="宋体" w:eastAsia="宋体" w:cs="Times New Roman"/>
          <w:szCs w:val="21"/>
        </w:rPr>
        <w:t>____________</w:t>
      </w:r>
      <w:r>
        <w:rPr>
          <w:rFonts w:hint="eastAsia" w:ascii="宋体" w:hAnsi="宋体" w:eastAsia="宋体" w:cs="Times New Roman"/>
          <w:szCs w:val="21"/>
        </w:rPr>
        <w:t>（供应商名称）授权</w:t>
      </w:r>
      <w:r>
        <w:rPr>
          <w:rFonts w:ascii="宋体" w:hAnsi="宋体" w:eastAsia="宋体" w:cs="Times New Roman"/>
          <w:szCs w:val="21"/>
        </w:rPr>
        <w:t>________________</w:t>
      </w:r>
      <w:r>
        <w:rPr>
          <w:rFonts w:hint="eastAsia" w:ascii="宋体" w:hAnsi="宋体" w:eastAsia="宋体" w:cs="Times New Roman"/>
          <w:szCs w:val="21"/>
        </w:rPr>
        <w:t>（被授权人的姓名）为我方就</w:t>
      </w:r>
      <w:bookmarkStart w:id="384"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w:t>
      </w:r>
      <w:bookmarkEnd w:id="384"/>
      <w:r>
        <w:rPr>
          <w:rFonts w:hint="eastAsia" w:ascii="宋体" w:hAnsi="宋体" w:eastAsia="宋体" w:cs="Times New Roman"/>
          <w:szCs w:val="21"/>
        </w:rPr>
        <w:t>采购活动的合法代理人，以本单位名义全权处理一切与该项目采购有关的事务。</w:t>
      </w:r>
    </w:p>
    <w:p w14:paraId="6656C465">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本授权书于</w:t>
      </w:r>
      <w:r>
        <w:rPr>
          <w:rFonts w:ascii="宋体" w:hAnsi="宋体" w:eastAsia="宋体" w:cs="Times New Roman"/>
          <w:szCs w:val="21"/>
        </w:rPr>
        <w:t>______</w:t>
      </w:r>
      <w:r>
        <w:rPr>
          <w:rFonts w:hint="eastAsia" w:ascii="宋体" w:hAnsi="宋体" w:eastAsia="宋体" w:cs="Times New Roman"/>
          <w:szCs w:val="21"/>
        </w:rPr>
        <w:t>年</w:t>
      </w:r>
      <w:r>
        <w:rPr>
          <w:rFonts w:ascii="宋体" w:hAnsi="宋体" w:eastAsia="宋体" w:cs="Times New Roman"/>
          <w:szCs w:val="21"/>
        </w:rPr>
        <w:t>____</w:t>
      </w:r>
      <w:r>
        <w:rPr>
          <w:rFonts w:hint="eastAsia" w:ascii="宋体" w:hAnsi="宋体" w:eastAsia="宋体" w:cs="Times New Roman"/>
          <w:szCs w:val="21"/>
        </w:rPr>
        <w:t>月</w:t>
      </w:r>
      <w:r>
        <w:rPr>
          <w:rFonts w:ascii="宋体" w:hAnsi="宋体" w:eastAsia="宋体" w:cs="Times New Roman"/>
          <w:szCs w:val="21"/>
        </w:rPr>
        <w:t>____</w:t>
      </w:r>
      <w:r>
        <w:rPr>
          <w:rFonts w:hint="eastAsia" w:ascii="宋体" w:hAnsi="宋体" w:eastAsia="宋体" w:cs="Times New Roman"/>
          <w:szCs w:val="21"/>
        </w:rPr>
        <w:t>日起生效，特此声明。</w:t>
      </w:r>
    </w:p>
    <w:p w14:paraId="29B94031">
      <w:pPr>
        <w:tabs>
          <w:tab w:val="left" w:pos="360"/>
        </w:tabs>
        <w:spacing w:line="360" w:lineRule="auto"/>
        <w:ind w:firstLine="420" w:firstLineChars="200"/>
        <w:rPr>
          <w:rFonts w:ascii="宋体" w:hAnsi="宋体" w:eastAsia="宋体" w:cs="Times New Roman"/>
          <w:szCs w:val="21"/>
        </w:rPr>
      </w:pPr>
    </w:p>
    <w:p w14:paraId="42E0680D">
      <w:pPr>
        <w:tabs>
          <w:tab w:val="left" w:pos="360"/>
        </w:tabs>
        <w:spacing w:line="360" w:lineRule="auto"/>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360482CE">
      <w:pPr>
        <w:tabs>
          <w:tab w:val="left" w:pos="360"/>
        </w:tabs>
        <w:spacing w:line="360" w:lineRule="auto"/>
        <w:ind w:firstLine="480"/>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661AE8A2">
      <w:pPr>
        <w:tabs>
          <w:tab w:val="left" w:pos="360"/>
        </w:tabs>
        <w:spacing w:line="360" w:lineRule="auto"/>
        <w:ind w:firstLine="480"/>
        <w:rPr>
          <w:rFonts w:ascii="宋体" w:hAnsi="宋体" w:eastAsia="宋体" w:cs="Times New Roman"/>
          <w:szCs w:val="21"/>
          <w:u w:val="single"/>
        </w:rPr>
      </w:pPr>
      <w:r>
        <w:rPr>
          <w:rFonts w:hint="eastAsia" w:ascii="宋体" w:hAnsi="宋体" w:eastAsia="宋体" w:cs="楷体"/>
          <w:szCs w:val="21"/>
        </w:rPr>
        <w:t>法定代表人身份证号码：</w:t>
      </w:r>
      <w:r>
        <w:rPr>
          <w:rFonts w:hint="eastAsia" w:ascii="宋体" w:hAnsi="宋体" w:eastAsia="宋体" w:cs="楷体"/>
          <w:szCs w:val="21"/>
          <w:u w:val="single"/>
        </w:rPr>
        <w:t xml:space="preserve">                      </w:t>
      </w:r>
    </w:p>
    <w:p w14:paraId="315B79DA">
      <w:pPr>
        <w:snapToGrid w:val="0"/>
        <w:spacing w:line="360" w:lineRule="auto"/>
        <w:ind w:firstLine="420" w:firstLineChars="200"/>
        <w:jc w:val="left"/>
        <w:rPr>
          <w:rFonts w:ascii="宋体" w:hAnsi="宋体" w:eastAsia="宋体" w:cs="Times New Roman"/>
          <w:szCs w:val="21"/>
        </w:rPr>
      </w:pPr>
      <w:r>
        <w:rPr>
          <w:rFonts w:hint="eastAsia" w:ascii="宋体" w:hAnsi="宋体" w:eastAsia="宋体" w:cs="楷体"/>
          <w:szCs w:val="21"/>
        </w:rPr>
        <w:t>法定代表人联系方式（手机）：</w:t>
      </w:r>
      <w:r>
        <w:rPr>
          <w:rFonts w:hint="eastAsia" w:ascii="宋体" w:hAnsi="宋体" w:eastAsia="宋体" w:cs="楷体"/>
          <w:szCs w:val="21"/>
          <w:u w:val="single"/>
        </w:rPr>
        <w:t xml:space="preserve">              </w:t>
      </w:r>
    </w:p>
    <w:p w14:paraId="1D5E625C">
      <w:pPr>
        <w:tabs>
          <w:tab w:val="left" w:pos="360"/>
        </w:tabs>
        <w:spacing w:line="360" w:lineRule="auto"/>
        <w:ind w:firstLine="3570" w:firstLineChars="1700"/>
        <w:rPr>
          <w:rFonts w:ascii="宋体" w:hAnsi="宋体" w:eastAsia="宋体" w:cs="Times New Roman"/>
          <w:szCs w:val="21"/>
        </w:rPr>
      </w:pPr>
    </w:p>
    <w:p w14:paraId="48F025CF">
      <w:pPr>
        <w:tabs>
          <w:tab w:val="left" w:pos="360"/>
        </w:tabs>
        <w:spacing w:line="360" w:lineRule="auto"/>
        <w:ind w:firstLine="3570" w:firstLineChars="1700"/>
        <w:rPr>
          <w:rFonts w:ascii="宋体" w:hAnsi="宋体" w:eastAsia="宋体" w:cs="Times New Roman"/>
          <w:szCs w:val="21"/>
        </w:rPr>
      </w:pPr>
      <w:r>
        <w:rPr>
          <w:rFonts w:hint="eastAsia" w:ascii="宋体" w:hAnsi="宋体" w:eastAsia="宋体" w:cs="Times New Roman"/>
          <w:szCs w:val="21"/>
        </w:rPr>
        <w:t>授权单位名称：</w:t>
      </w:r>
      <w:r>
        <w:rPr>
          <w:rFonts w:hint="eastAsia" w:ascii="宋体" w:hAnsi="宋体" w:eastAsia="宋体" w:cs="Times New Roman"/>
          <w:szCs w:val="21"/>
          <w:u w:val="single"/>
        </w:rPr>
        <w:t>（加盖</w:t>
      </w:r>
      <w:r>
        <w:rPr>
          <w:rFonts w:ascii="宋体" w:hAnsi="宋体" w:eastAsia="宋体" w:cs="Times New Roman"/>
          <w:szCs w:val="21"/>
          <w:u w:val="single"/>
        </w:rPr>
        <w:t>CA</w:t>
      </w:r>
      <w:r>
        <w:rPr>
          <w:rFonts w:hint="eastAsia" w:ascii="宋体" w:hAnsi="宋体" w:eastAsia="宋体" w:cs="Times New Roman"/>
          <w:szCs w:val="21"/>
          <w:u w:val="single"/>
        </w:rPr>
        <w:t>电子公章）</w:t>
      </w:r>
    </w:p>
    <w:p w14:paraId="3FE74D7E">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单位地址：</w:t>
      </w:r>
      <w:r>
        <w:rPr>
          <w:rFonts w:ascii="宋体" w:hAnsi="宋体" w:eastAsia="宋体" w:cs="Times New Roman"/>
          <w:szCs w:val="21"/>
          <w:u w:val="single"/>
        </w:rPr>
        <w:t xml:space="preserve">                     </w:t>
      </w:r>
    </w:p>
    <w:p w14:paraId="2794A5B4">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日期：</w:t>
      </w:r>
      <w:bookmarkStart w:id="385" w:name="_Hlt26955070"/>
      <w:bookmarkEnd w:id="385"/>
      <w:bookmarkStart w:id="386" w:name="_Hlt26671380"/>
      <w:bookmarkEnd w:id="386"/>
      <w:bookmarkStart w:id="387" w:name="_格式3__银行出具的资信证明"/>
      <w:bookmarkEnd w:id="387"/>
    </w:p>
    <w:p w14:paraId="0CA5B672">
      <w:pPr>
        <w:snapToGrid w:val="0"/>
        <w:spacing w:line="360" w:lineRule="auto"/>
        <w:ind w:firstLine="420" w:firstLineChars="200"/>
        <w:rPr>
          <w:rFonts w:ascii="宋体" w:hAnsi="宋体" w:eastAsia="宋体" w:cs="楷体"/>
          <w:szCs w:val="21"/>
          <w:u w:val="single"/>
        </w:rPr>
      </w:pPr>
      <w:r>
        <w:rPr>
          <w:rFonts w:hint="eastAsia" w:ascii="宋体" w:hAnsi="宋体" w:eastAsia="宋体" w:cs="楷体"/>
          <w:szCs w:val="21"/>
        </w:rPr>
        <w:t>注意事项：</w:t>
      </w:r>
      <w:r>
        <w:rPr>
          <w:rFonts w:hint="eastAsia" w:ascii="宋体" w:hAnsi="宋体" w:eastAsia="宋体" w:cs="楷体"/>
          <w:szCs w:val="21"/>
          <w:u w:val="single"/>
        </w:rPr>
        <w:t>需附法定代表人第二代居民身份证复印件（正反面）和被授权人第二代居民身份证复印件（正反面）。</w:t>
      </w:r>
    </w:p>
    <w:p w14:paraId="4C54F4E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244125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87F837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EE273F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087DCD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730059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8533165">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A9ACABB">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25B547D">
      <w:pPr>
        <w:spacing w:line="400" w:lineRule="exact"/>
        <w:jc w:val="center"/>
        <w:outlineLvl w:val="1"/>
        <w:rPr>
          <w:rFonts w:ascii="宋体" w:hAnsi="宋体" w:eastAsia="宋体" w:cs="宋体"/>
          <w:b/>
          <w:sz w:val="32"/>
          <w:szCs w:val="32"/>
        </w:rPr>
      </w:pPr>
    </w:p>
    <w:p w14:paraId="1BDA1238">
      <w:pPr>
        <w:spacing w:line="400" w:lineRule="exact"/>
        <w:jc w:val="center"/>
        <w:outlineLvl w:val="1"/>
        <w:rPr>
          <w:rFonts w:ascii="宋体" w:hAnsi="宋体" w:eastAsia="宋体" w:cs="宋体"/>
          <w:b/>
          <w:sz w:val="32"/>
          <w:szCs w:val="32"/>
        </w:rPr>
      </w:pPr>
    </w:p>
    <w:p w14:paraId="095D3610">
      <w:pPr>
        <w:spacing w:line="400" w:lineRule="exact"/>
        <w:jc w:val="center"/>
        <w:outlineLvl w:val="1"/>
        <w:rPr>
          <w:rFonts w:ascii="宋体" w:hAnsi="宋体" w:eastAsia="宋体" w:cs="宋体"/>
          <w:b/>
          <w:sz w:val="32"/>
          <w:szCs w:val="32"/>
        </w:rPr>
      </w:pPr>
    </w:p>
    <w:p w14:paraId="48D785BD">
      <w:pPr>
        <w:spacing w:line="400" w:lineRule="exact"/>
        <w:jc w:val="center"/>
        <w:outlineLvl w:val="1"/>
        <w:rPr>
          <w:rFonts w:ascii="宋体" w:hAnsi="宋体" w:eastAsia="宋体" w:cs="宋体"/>
          <w:b/>
          <w:sz w:val="32"/>
          <w:szCs w:val="32"/>
        </w:rPr>
      </w:pPr>
    </w:p>
    <w:p w14:paraId="5A2E0346">
      <w:pPr>
        <w:spacing w:line="400" w:lineRule="exact"/>
        <w:jc w:val="center"/>
        <w:outlineLvl w:val="1"/>
        <w:rPr>
          <w:rFonts w:ascii="宋体" w:hAnsi="宋体" w:eastAsia="宋体" w:cs="宋体"/>
          <w:b/>
          <w:sz w:val="32"/>
          <w:szCs w:val="32"/>
        </w:rPr>
      </w:pPr>
    </w:p>
    <w:p w14:paraId="4867450A">
      <w:pPr>
        <w:spacing w:line="400" w:lineRule="exact"/>
        <w:jc w:val="center"/>
        <w:outlineLvl w:val="1"/>
        <w:rPr>
          <w:rFonts w:ascii="宋体" w:hAnsi="宋体" w:eastAsia="宋体" w:cs="宋体"/>
          <w:b/>
          <w:sz w:val="32"/>
          <w:szCs w:val="32"/>
        </w:rPr>
      </w:pPr>
    </w:p>
    <w:p w14:paraId="3F603602">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九、资格承诺声明函（实质性格式）</w:t>
      </w:r>
    </w:p>
    <w:p w14:paraId="6904CEE7">
      <w:pPr>
        <w:adjustRightInd w:val="0"/>
        <w:snapToGrid w:val="0"/>
        <w:spacing w:line="500" w:lineRule="exact"/>
        <w:textAlignment w:val="baseline"/>
        <w:rPr>
          <w:rFonts w:ascii="宋体" w:hAnsi="宋体" w:eastAsia="宋体" w:cs="楷体"/>
          <w:szCs w:val="21"/>
        </w:rPr>
      </w:pPr>
      <w:r>
        <w:rPr>
          <w:rFonts w:hint="eastAsia" w:ascii="宋体" w:hAnsi="宋体" w:eastAsia="宋体" w:cs="楷体"/>
          <w:szCs w:val="21"/>
        </w:rPr>
        <w:t>致本项目采购单位及江苏恒卓工程管理咨询有限公司：</w:t>
      </w:r>
    </w:p>
    <w:p w14:paraId="78826E7F">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按照《中华人民共和国政府采购法》第二十二条及采购文件的规定，我单位郑重声明如下：</w:t>
      </w:r>
    </w:p>
    <w:p w14:paraId="3ED604A2">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一、我单位全称为</w:t>
      </w:r>
      <w:r>
        <w:rPr>
          <w:rFonts w:ascii="宋体" w:hAnsi="宋体" w:eastAsia="宋体" w:cs="楷体"/>
          <w:szCs w:val="21"/>
          <w:u w:val="single"/>
        </w:rPr>
        <w:t xml:space="preserve">                      </w:t>
      </w:r>
      <w:r>
        <w:rPr>
          <w:rFonts w:hint="eastAsia" w:ascii="宋体" w:hAnsi="宋体" w:eastAsia="宋体" w:cs="楷体"/>
          <w:szCs w:val="21"/>
        </w:rPr>
        <w:t>，注册地点为</w:t>
      </w:r>
      <w:r>
        <w:rPr>
          <w:rFonts w:ascii="宋体" w:hAnsi="宋体" w:eastAsia="宋体" w:cs="楷体"/>
          <w:szCs w:val="21"/>
          <w:u w:val="single"/>
        </w:rPr>
        <w:t xml:space="preserve">                        </w:t>
      </w:r>
      <w:r>
        <w:rPr>
          <w:rFonts w:hint="eastAsia" w:ascii="宋体" w:hAnsi="宋体" w:eastAsia="宋体" w:cs="楷体"/>
          <w:szCs w:val="21"/>
        </w:rPr>
        <w:t>，统一社会信用代码为</w:t>
      </w:r>
      <w:r>
        <w:rPr>
          <w:rFonts w:ascii="宋体" w:hAnsi="宋体" w:eastAsia="宋体" w:cs="楷体"/>
          <w:szCs w:val="21"/>
          <w:u w:val="single"/>
        </w:rPr>
        <w:t xml:space="preserve">                   </w:t>
      </w:r>
      <w:r>
        <w:rPr>
          <w:rFonts w:hint="eastAsia" w:ascii="宋体" w:hAnsi="宋体" w:eastAsia="宋体" w:cs="楷体"/>
          <w:szCs w:val="21"/>
        </w:rPr>
        <w:t>，法定代表人（单位负责人）为</w:t>
      </w:r>
      <w:r>
        <w:rPr>
          <w:rFonts w:ascii="宋体" w:hAnsi="宋体" w:eastAsia="宋体" w:cs="楷体"/>
          <w:szCs w:val="21"/>
          <w:u w:val="single"/>
        </w:rPr>
        <w:t xml:space="preserve">                    </w:t>
      </w:r>
      <w:r>
        <w:rPr>
          <w:rFonts w:hint="eastAsia" w:ascii="宋体" w:hAnsi="宋体" w:eastAsia="宋体" w:cs="楷体"/>
          <w:szCs w:val="21"/>
        </w:rPr>
        <w:t>。</w:t>
      </w:r>
      <w:r>
        <w:rPr>
          <w:rFonts w:ascii="宋体" w:hAnsi="宋体" w:eastAsia="宋体" w:cs="楷体"/>
          <w:szCs w:val="21"/>
        </w:rPr>
        <w:t xml:space="preserve">        </w:t>
      </w:r>
    </w:p>
    <w:p w14:paraId="337C967D">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二、我单位具有独立承担民事责任的能力。</w:t>
      </w:r>
    </w:p>
    <w:p w14:paraId="4DA618DE">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三、我单位具有良好的商业信誉和健全的财务会计制度。</w:t>
      </w:r>
    </w:p>
    <w:p w14:paraId="7814E638">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四、我单位具有履行合同所必需的设备和专业技术能力。</w:t>
      </w:r>
    </w:p>
    <w:p w14:paraId="54D0EFEC">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五、我单位有依法缴纳税收和社会保障资金的良好记录。</w:t>
      </w:r>
    </w:p>
    <w:p w14:paraId="6E911B0E">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六、我单位参加政府采购活动前三年内，在经营活动中没有重大违法记录。（重大违法记录，是指供应商因违法经营受到刑事处罚或者责令停产停业、吊销许可证或者执照、较大数额罚款等行政处罚。）</w:t>
      </w:r>
    </w:p>
    <w:p w14:paraId="4FC7DE9F">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七、我单位具备法律、行政法规规定的其他条件。</w:t>
      </w:r>
    </w:p>
    <w:p w14:paraId="41B46163">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我单位保证上述声明的事项都是真实的，如有虚假，我单位愿意承担相应的法律责任，并承担因此所造成的一切损失。</w:t>
      </w:r>
    </w:p>
    <w:p w14:paraId="4008F4D2">
      <w:pPr>
        <w:adjustRightInd w:val="0"/>
        <w:snapToGrid w:val="0"/>
        <w:spacing w:line="500" w:lineRule="exact"/>
        <w:ind w:firstLine="420" w:firstLineChars="200"/>
        <w:textAlignment w:val="baseline"/>
        <w:rPr>
          <w:rFonts w:ascii="宋体" w:hAnsi="宋体" w:eastAsia="宋体" w:cs="楷体"/>
          <w:szCs w:val="21"/>
        </w:rPr>
      </w:pPr>
    </w:p>
    <w:p w14:paraId="32A4FEAC">
      <w:pPr>
        <w:widowControl/>
        <w:adjustRightInd w:val="0"/>
        <w:spacing w:before="120" w:after="120"/>
        <w:ind w:firstLine="420" w:firstLineChars="200"/>
        <w:contextualSpacing/>
        <w:jc w:val="left"/>
        <w:rPr>
          <w:rFonts w:ascii="宋体" w:hAnsi="宋体" w:eastAsia="宋体" w:cs="楷体"/>
          <w:szCs w:val="21"/>
        </w:rPr>
      </w:pPr>
    </w:p>
    <w:p w14:paraId="7ECAD2EA">
      <w:pPr>
        <w:adjustRightInd w:val="0"/>
        <w:snapToGrid w:val="0"/>
        <w:spacing w:line="500" w:lineRule="exact"/>
        <w:ind w:firstLine="420" w:firstLineChars="200"/>
        <w:jc w:val="center"/>
        <w:textAlignment w:val="baseline"/>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rPr>
        <w:t>供应商名称：</w:t>
      </w:r>
      <w:r>
        <w:rPr>
          <w:rFonts w:hint="eastAsia" w:ascii="宋体" w:hAnsi="宋体" w:eastAsia="宋体" w:cs="楷体"/>
          <w:szCs w:val="21"/>
        </w:rPr>
        <w:t>（加盖CA电子公章）</w:t>
      </w:r>
    </w:p>
    <w:p w14:paraId="460A5152">
      <w:pPr>
        <w:snapToGrid w:val="0"/>
        <w:spacing w:line="400" w:lineRule="exact"/>
        <w:ind w:firstLine="3780" w:firstLineChars="1800"/>
        <w:rPr>
          <w:rFonts w:ascii="宋体" w:hAnsi="宋体" w:eastAsia="宋体" w:cs="楷体"/>
          <w:szCs w:val="21"/>
        </w:rPr>
      </w:pPr>
      <w:r>
        <w:rPr>
          <w:rFonts w:hint="eastAsia" w:ascii="宋体" w:hAnsi="宋体" w:eastAsia="宋体" w:cs="楷体"/>
          <w:szCs w:val="21"/>
        </w:rPr>
        <w:t>法定代表人（负责人）：</w:t>
      </w:r>
    </w:p>
    <w:p w14:paraId="14DE8970">
      <w:pPr>
        <w:adjustRightInd w:val="0"/>
        <w:snapToGrid w:val="0"/>
        <w:spacing w:line="500" w:lineRule="exact"/>
        <w:ind w:firstLine="420" w:firstLineChars="200"/>
        <w:jc w:val="center"/>
        <w:textAlignment w:val="baseline"/>
        <w:rPr>
          <w:rFonts w:ascii="宋体" w:hAnsi="宋体" w:eastAsia="宋体" w:cs="楷体"/>
          <w:szCs w:val="21"/>
        </w:rPr>
      </w:pPr>
      <w:r>
        <w:rPr>
          <w:rFonts w:ascii="宋体" w:hAnsi="宋体" w:eastAsia="宋体" w:cs="楷体"/>
          <w:szCs w:val="21"/>
        </w:rPr>
        <w:t xml:space="preserve">            </w:t>
      </w:r>
      <w:r>
        <w:rPr>
          <w:rFonts w:hint="eastAsia" w:ascii="宋体" w:hAnsi="宋体" w:eastAsia="宋体" w:cs="楷体"/>
          <w:szCs w:val="21"/>
        </w:rPr>
        <w:t>日期：</w:t>
      </w:r>
      <w:r>
        <w:rPr>
          <w:rFonts w:ascii="宋体" w:hAnsi="宋体" w:eastAsia="宋体" w:cs="楷体"/>
          <w:szCs w:val="21"/>
        </w:rPr>
        <w:t xml:space="preserve">    </w:t>
      </w:r>
      <w:r>
        <w:rPr>
          <w:rFonts w:hint="eastAsia" w:ascii="宋体" w:hAnsi="宋体" w:eastAsia="宋体" w:cs="楷体"/>
          <w:szCs w:val="21"/>
        </w:rPr>
        <w:t>年</w:t>
      </w:r>
      <w:r>
        <w:rPr>
          <w:rFonts w:ascii="宋体" w:hAnsi="宋体" w:eastAsia="宋体" w:cs="楷体"/>
          <w:szCs w:val="21"/>
        </w:rPr>
        <w:t xml:space="preserve">   </w:t>
      </w:r>
      <w:r>
        <w:rPr>
          <w:rFonts w:hint="eastAsia" w:ascii="宋体" w:hAnsi="宋体" w:eastAsia="宋体" w:cs="楷体"/>
          <w:szCs w:val="21"/>
        </w:rPr>
        <w:t>月</w:t>
      </w:r>
      <w:r>
        <w:rPr>
          <w:rFonts w:ascii="宋体" w:hAnsi="宋体" w:eastAsia="宋体" w:cs="楷体"/>
          <w:szCs w:val="21"/>
        </w:rPr>
        <w:t xml:space="preserve">   </w:t>
      </w:r>
      <w:r>
        <w:rPr>
          <w:rFonts w:hint="eastAsia" w:ascii="宋体" w:hAnsi="宋体" w:eastAsia="宋体" w:cs="楷体"/>
          <w:szCs w:val="21"/>
        </w:rPr>
        <w:t>日</w:t>
      </w:r>
    </w:p>
    <w:p w14:paraId="384B4E94">
      <w:pPr>
        <w:widowControl/>
        <w:spacing w:line="440" w:lineRule="exact"/>
        <w:rPr>
          <w:rFonts w:ascii="宋体" w:hAnsi="宋体" w:eastAsia="宋体" w:cs="楷体"/>
          <w:szCs w:val="21"/>
        </w:rPr>
      </w:pPr>
    </w:p>
    <w:p w14:paraId="3C1242C8">
      <w:pPr>
        <w:widowControl/>
        <w:spacing w:line="440" w:lineRule="exact"/>
        <w:rPr>
          <w:rFonts w:ascii="宋体" w:hAnsi="宋体" w:eastAsia="宋体" w:cs="Times New Roman"/>
          <w:b/>
          <w:sz w:val="24"/>
        </w:rPr>
      </w:pPr>
    </w:p>
    <w:p w14:paraId="2398C348">
      <w:pPr>
        <w:widowControl/>
        <w:spacing w:line="440" w:lineRule="exact"/>
        <w:rPr>
          <w:rFonts w:ascii="宋体" w:hAnsi="宋体" w:eastAsia="宋体" w:cs="Times New Roman"/>
          <w:b/>
          <w:sz w:val="24"/>
        </w:rPr>
      </w:pPr>
    </w:p>
    <w:p w14:paraId="368865B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9B2FF0A">
      <w:pPr>
        <w:autoSpaceDE w:val="0"/>
        <w:autoSpaceDN w:val="0"/>
        <w:adjustRightInd w:val="0"/>
        <w:spacing w:after="120" w:afterLines="50"/>
        <w:rPr>
          <w:rFonts w:ascii="宋体" w:hAnsi="宋体" w:eastAsia="宋体" w:cs="Times New Roman"/>
          <w:b/>
          <w:bCs/>
          <w:color w:val="FF0000"/>
          <w:sz w:val="32"/>
          <w:szCs w:val="32"/>
        </w:rPr>
      </w:pPr>
    </w:p>
    <w:p w14:paraId="538DD14B">
      <w:pPr>
        <w:spacing w:line="400" w:lineRule="exact"/>
        <w:jc w:val="center"/>
        <w:outlineLvl w:val="1"/>
        <w:rPr>
          <w:rFonts w:ascii="宋体" w:hAnsi="宋体" w:eastAsia="宋体" w:cs="宋体"/>
          <w:b/>
          <w:sz w:val="32"/>
          <w:szCs w:val="32"/>
        </w:rPr>
      </w:pPr>
    </w:p>
    <w:p w14:paraId="00414C23">
      <w:pPr>
        <w:spacing w:line="400" w:lineRule="exact"/>
        <w:jc w:val="center"/>
        <w:outlineLvl w:val="1"/>
        <w:rPr>
          <w:rFonts w:ascii="宋体" w:hAnsi="宋体" w:eastAsia="宋体" w:cs="宋体"/>
          <w:b/>
          <w:sz w:val="32"/>
          <w:szCs w:val="32"/>
        </w:rPr>
      </w:pPr>
    </w:p>
    <w:p w14:paraId="52EEE924">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十、政府采购供应商信用承诺书（实质性格式）</w:t>
      </w:r>
    </w:p>
    <w:p w14:paraId="3272E0FF">
      <w:pPr>
        <w:snapToGrid w:val="0"/>
        <w:spacing w:line="400" w:lineRule="exact"/>
        <w:ind w:firstLine="420" w:firstLineChars="200"/>
        <w:rPr>
          <w:rFonts w:ascii="宋体" w:hAnsi="宋体" w:eastAsia="宋体" w:cs="楷体"/>
          <w:kern w:val="0"/>
          <w:szCs w:val="21"/>
        </w:rPr>
      </w:pPr>
      <w:r>
        <w:rPr>
          <w:rFonts w:hint="eastAsia" w:ascii="宋体" w:hAnsi="宋体" w:eastAsia="宋体" w:cs="楷体"/>
          <w:szCs w:val="21"/>
        </w:rPr>
        <w:t>为维护公开、公平、公正的政府采购市场秩序，树立诚实守信的供应商形象，本单位在参与政府采购活动中,自愿作出以下承诺：</w:t>
      </w:r>
    </w:p>
    <w:p w14:paraId="7C2E651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一、严格遵守国家法律、法规和规章，全面履行应尽的责任和义务，全面做到履约守信，具备《政府采购法》第二十二条第一款规定的条件。</w:t>
      </w:r>
    </w:p>
    <w:p w14:paraId="1AE8DDA7">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728C0F6E">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三、本单位提供给注册登记部门、行业管理部门、司法部门、行业组织以及在政府采购活动中提交的所有资料均合法、真实、有效，无任何伪造、修改、虚假成分，并对所提供资料的真实性负责。</w:t>
      </w:r>
    </w:p>
    <w:p w14:paraId="0238DEE8">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四、严格依法开展生产经营活动，主动接受行业监管，自愿接受依法开展的日常检查；违法失信经营后将自愿接受约束和惩戒，并依法承担相应责任。</w:t>
      </w:r>
    </w:p>
    <w:p w14:paraId="5ACC2C24">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p>
    <w:p w14:paraId="65C65451">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p>
    <w:p w14:paraId="049DA63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p>
    <w:p w14:paraId="2EFDFF9E">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八、承诺本单位提出政府采购质疑和投诉坚持依法依规、诚实信用原则。</w:t>
      </w:r>
    </w:p>
    <w:p w14:paraId="61442B5C">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p>
    <w:p w14:paraId="0F4055E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十、承诺本单位若违背承诺约定，经查实，愿意接受行业主管部门和信用管理部门相应的规定处罚，承担违约责任，并依法承担相应的法律责任。</w:t>
      </w:r>
    </w:p>
    <w:p w14:paraId="322BF421">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十一、承诺本单位同意将以上承诺事项上网公示，违背承诺约定行为将作为失信信息，记录到常州市公共信用信息系统，并予以公开。</w:t>
      </w:r>
    </w:p>
    <w:p w14:paraId="5B4169D5">
      <w:pPr>
        <w:snapToGrid w:val="0"/>
        <w:spacing w:line="400" w:lineRule="exact"/>
        <w:ind w:firstLine="420" w:firstLineChars="200"/>
        <w:rPr>
          <w:rFonts w:ascii="宋体" w:hAnsi="宋体" w:eastAsia="宋体" w:cs="楷体"/>
          <w:szCs w:val="21"/>
        </w:rPr>
      </w:pPr>
    </w:p>
    <w:p w14:paraId="7785F408">
      <w:pPr>
        <w:snapToGrid w:val="0"/>
        <w:spacing w:line="400" w:lineRule="exact"/>
        <w:ind w:firstLine="420" w:firstLineChars="200"/>
        <w:rPr>
          <w:rFonts w:ascii="宋体" w:hAnsi="宋体" w:eastAsia="宋体" w:cs="楷体"/>
          <w:szCs w:val="21"/>
        </w:rPr>
      </w:pPr>
    </w:p>
    <w:p w14:paraId="68EFC712">
      <w:pPr>
        <w:snapToGrid w:val="0"/>
        <w:spacing w:line="400" w:lineRule="exact"/>
        <w:ind w:firstLine="4410" w:firstLineChars="2100"/>
        <w:rPr>
          <w:rFonts w:ascii="宋体" w:hAnsi="宋体" w:eastAsia="宋体" w:cs="楷体"/>
          <w:szCs w:val="21"/>
        </w:rPr>
      </w:pPr>
      <w:r>
        <w:rPr>
          <w:rFonts w:hint="eastAsia" w:ascii="宋体" w:hAnsi="宋体" w:eastAsia="宋体" w:cs="Times New Roman"/>
          <w:bCs/>
          <w:szCs w:val="21"/>
        </w:rPr>
        <w:t>供应商名称：</w:t>
      </w:r>
      <w:r>
        <w:rPr>
          <w:rFonts w:hint="eastAsia" w:ascii="宋体" w:hAnsi="宋体" w:eastAsia="宋体" w:cs="楷体"/>
          <w:szCs w:val="21"/>
        </w:rPr>
        <w:t>（加盖CA电子公章）</w:t>
      </w:r>
    </w:p>
    <w:p w14:paraId="51B4FA98">
      <w:pPr>
        <w:snapToGrid w:val="0"/>
        <w:spacing w:line="400" w:lineRule="exact"/>
        <w:ind w:firstLine="4410" w:firstLineChars="2100"/>
        <w:rPr>
          <w:rFonts w:ascii="宋体" w:hAnsi="宋体" w:eastAsia="宋体" w:cs="楷体"/>
          <w:szCs w:val="21"/>
        </w:rPr>
      </w:pPr>
      <w:r>
        <w:rPr>
          <w:rFonts w:hint="eastAsia" w:ascii="宋体" w:hAnsi="宋体" w:eastAsia="宋体" w:cs="楷体"/>
          <w:szCs w:val="21"/>
        </w:rPr>
        <w:t>法定代表人（负责人）：</w:t>
      </w:r>
    </w:p>
    <w:p w14:paraId="26FE7921">
      <w:pPr>
        <w:spacing w:line="400" w:lineRule="exact"/>
        <w:ind w:firstLine="4515" w:firstLineChars="2150"/>
        <w:rPr>
          <w:rFonts w:ascii="宋体" w:hAnsi="宋体" w:eastAsia="宋体" w:cs="楷体"/>
          <w:kern w:val="0"/>
          <w:szCs w:val="21"/>
        </w:rPr>
      </w:pPr>
      <w:r>
        <w:rPr>
          <w:rFonts w:hint="eastAsia" w:ascii="宋体" w:hAnsi="宋体" w:eastAsia="宋体" w:cs="楷体"/>
          <w:kern w:val="0"/>
          <w:szCs w:val="21"/>
        </w:rPr>
        <w:t>年   月   日</w:t>
      </w:r>
    </w:p>
    <w:p w14:paraId="0B79ADA6">
      <w:pPr>
        <w:spacing w:line="400" w:lineRule="exact"/>
        <w:ind w:firstLine="4515" w:firstLineChars="2150"/>
        <w:rPr>
          <w:rFonts w:ascii="宋体" w:hAnsi="宋体" w:eastAsia="宋体" w:cs="楷体"/>
          <w:kern w:val="0"/>
          <w:szCs w:val="21"/>
        </w:rPr>
      </w:pPr>
    </w:p>
    <w:p w14:paraId="560777CB">
      <w:pPr>
        <w:spacing w:line="400" w:lineRule="exact"/>
        <w:ind w:firstLine="5160" w:firstLineChars="2150"/>
        <w:rPr>
          <w:rFonts w:ascii="宋体" w:hAnsi="宋体" w:eastAsia="宋体" w:cs="楷体"/>
          <w:kern w:val="0"/>
          <w:sz w:val="24"/>
        </w:rPr>
      </w:pPr>
    </w:p>
    <w:p w14:paraId="778B9350">
      <w:pPr>
        <w:spacing w:line="400" w:lineRule="exact"/>
        <w:ind w:firstLine="5160" w:firstLineChars="2150"/>
        <w:rPr>
          <w:rFonts w:ascii="宋体" w:hAnsi="宋体" w:eastAsia="宋体" w:cs="楷体"/>
          <w:kern w:val="0"/>
          <w:sz w:val="24"/>
        </w:rPr>
      </w:pPr>
    </w:p>
    <w:p w14:paraId="409F6BD5">
      <w:pPr>
        <w:spacing w:line="400" w:lineRule="exact"/>
        <w:ind w:firstLine="5160" w:firstLineChars="2150"/>
        <w:rPr>
          <w:rFonts w:ascii="宋体" w:hAnsi="宋体" w:eastAsia="宋体" w:cs="楷体"/>
          <w:kern w:val="0"/>
          <w:sz w:val="24"/>
        </w:rPr>
      </w:pPr>
    </w:p>
    <w:p w14:paraId="3EF8A950">
      <w:pPr>
        <w:spacing w:line="400" w:lineRule="exact"/>
        <w:jc w:val="center"/>
        <w:outlineLvl w:val="1"/>
        <w:rPr>
          <w:rFonts w:ascii="宋体" w:hAnsi="宋体" w:eastAsia="宋体" w:cs="宋体"/>
          <w:b/>
          <w:sz w:val="32"/>
          <w:szCs w:val="32"/>
        </w:rPr>
      </w:pPr>
      <w:bookmarkStart w:id="388" w:name="_Toc152679733"/>
    </w:p>
    <w:p w14:paraId="64844138">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十一、投标函（实质性格式）</w:t>
      </w:r>
      <w:bookmarkEnd w:id="388"/>
    </w:p>
    <w:p w14:paraId="40C6F568">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致：江苏恒卓工程管理咨询有限公司</w:t>
      </w:r>
    </w:p>
    <w:p w14:paraId="2BC17E7C">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（项目名称，项目编号/包号）招标文件，正式授权下述签字人_________________(姓名)代表我方______________（投标人的名称），全权处理本次项目投标的有关事宜。</w:t>
      </w:r>
    </w:p>
    <w:p w14:paraId="391E1D82">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据此函，__________签字人兹宣布同意如下：</w:t>
      </w:r>
    </w:p>
    <w:p w14:paraId="535EE27C">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1.按招标文件规定的各项要求，向买方提供所需货物（包含与货物相关的服务）。</w:t>
      </w:r>
    </w:p>
    <w:p w14:paraId="7A239C37">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2.我们完全理解贵方不一定将合同授予最低报价的投标人。</w:t>
      </w:r>
    </w:p>
    <w:p w14:paraId="432CDCC5">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3.我们已详细审核全部招标文件及其有效补充文件，我们知道必须放弃提出含糊不清或误解问题的权利。</w:t>
      </w:r>
    </w:p>
    <w:p w14:paraId="2B1E55E6">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4.我们同意从规定的开标日期起遵循本投标文件，并在规定的投标有效期期满之前均具有约束力。</w:t>
      </w:r>
    </w:p>
    <w:p w14:paraId="45D21459">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.同意向贵方提供贵方可能另外要求的与投标有关的任何证据或资料，并保证我方已提供和将要提供的文件是真实的、准确的。</w:t>
      </w:r>
    </w:p>
    <w:p w14:paraId="2763723A">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6</w:t>
      </w:r>
      <w:r>
        <w:rPr>
          <w:rFonts w:hint="eastAsia" w:ascii="宋体" w:hAnsi="宋体" w:eastAsia="宋体" w:cs="Times New Roman"/>
          <w:szCs w:val="21"/>
        </w:rPr>
        <w:t>.一旦我方中标,我方将根据招标文件的规定，严格履行合同的责任和义务,并保证在招标文件规定的时间完成项目，交付买方验收、使用。</w:t>
      </w:r>
    </w:p>
    <w:p w14:paraId="2D21D105">
      <w:pPr>
        <w:adjustRightInd w:val="0"/>
        <w:spacing w:line="420" w:lineRule="exact"/>
        <w:ind w:left="425"/>
        <w:jc w:val="left"/>
        <w:textAlignment w:val="baseline"/>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.与本投标有关的正式通讯地址为：</w:t>
      </w:r>
    </w:p>
    <w:p w14:paraId="055C7E44">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地          址：</w:t>
      </w:r>
    </w:p>
    <w:p w14:paraId="4864BB30">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邮          编：</w:t>
      </w:r>
    </w:p>
    <w:p w14:paraId="5B6DFB06">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电          话：</w:t>
      </w:r>
    </w:p>
    <w:p w14:paraId="2544062C">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传          真：</w:t>
      </w:r>
    </w:p>
    <w:p w14:paraId="3DAD9C87">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投标人开户行：</w:t>
      </w:r>
    </w:p>
    <w:p w14:paraId="485AB904">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 xml:space="preserve">账          号： </w:t>
      </w:r>
    </w:p>
    <w:p w14:paraId="5B789D5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D3969C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E9CAAB9">
      <w:pPr>
        <w:snapToGrid w:val="0"/>
        <w:spacing w:line="400" w:lineRule="exact"/>
        <w:rPr>
          <w:rFonts w:ascii="宋体" w:hAnsi="宋体" w:eastAsia="宋体" w:cs="Times New Roman"/>
          <w:bCs/>
          <w:szCs w:val="21"/>
        </w:rPr>
      </w:pPr>
      <w:bookmarkStart w:id="389" w:name="_Hlk149905800"/>
      <w:r>
        <w:rPr>
          <w:rFonts w:hint="eastAsia" w:ascii="宋体" w:hAnsi="宋体" w:eastAsia="宋体" w:cs="Times New Roman"/>
          <w:bCs/>
          <w:szCs w:val="21"/>
        </w:rPr>
        <w:t>供应商名称：（加盖电子公章）</w:t>
      </w:r>
      <w:bookmarkEnd w:id="389"/>
    </w:p>
    <w:p w14:paraId="3B4E5F76">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日期：________年____月____日</w:t>
      </w:r>
    </w:p>
    <w:p w14:paraId="48B10D0E">
      <w:pPr>
        <w:tabs>
          <w:tab w:val="left" w:pos="567"/>
        </w:tabs>
        <w:spacing w:before="120" w:line="22" w:lineRule="atLeast"/>
        <w:rPr>
          <w:rFonts w:ascii="宋体" w:hAnsi="宋体" w:eastAsia="宋体" w:cs="Times New Roman"/>
          <w:szCs w:val="21"/>
        </w:rPr>
      </w:pPr>
    </w:p>
    <w:p w14:paraId="4B4EAE19">
      <w:pPr>
        <w:tabs>
          <w:tab w:val="left" w:pos="567"/>
        </w:tabs>
        <w:spacing w:before="120" w:line="22" w:lineRule="atLeast"/>
        <w:rPr>
          <w:rFonts w:ascii="宋体" w:hAnsi="宋体" w:eastAsia="宋体" w:cs="Times New Roman"/>
          <w:szCs w:val="21"/>
        </w:rPr>
      </w:pPr>
    </w:p>
    <w:p w14:paraId="2479D105">
      <w:pPr>
        <w:tabs>
          <w:tab w:val="left" w:pos="567"/>
        </w:tabs>
        <w:spacing w:before="120" w:line="22" w:lineRule="atLeast"/>
        <w:rPr>
          <w:rFonts w:ascii="宋体" w:hAnsi="宋体" w:eastAsia="宋体" w:cs="Times New Roman"/>
          <w:sz w:val="24"/>
        </w:rPr>
      </w:pPr>
    </w:p>
    <w:p w14:paraId="1A813A69">
      <w:pPr>
        <w:tabs>
          <w:tab w:val="left" w:pos="567"/>
        </w:tabs>
        <w:spacing w:before="120" w:line="22" w:lineRule="atLeast"/>
        <w:rPr>
          <w:rFonts w:ascii="宋体" w:hAnsi="宋体" w:eastAsia="宋体" w:cs="Times New Roman"/>
          <w:sz w:val="24"/>
        </w:rPr>
      </w:pPr>
    </w:p>
    <w:p w14:paraId="705481C8">
      <w:pPr>
        <w:spacing w:line="400" w:lineRule="exact"/>
        <w:jc w:val="center"/>
        <w:outlineLvl w:val="1"/>
        <w:rPr>
          <w:rFonts w:ascii="宋体" w:hAnsi="宋体" w:eastAsia="宋体" w:cs="宋体"/>
          <w:b/>
          <w:sz w:val="32"/>
          <w:szCs w:val="32"/>
        </w:rPr>
      </w:pPr>
      <w:bookmarkStart w:id="390" w:name="_Toc152679734"/>
    </w:p>
    <w:p w14:paraId="7503D51B">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十二、技术偏离表（实质性格式）</w:t>
      </w:r>
      <w:bookmarkEnd w:id="390"/>
    </w:p>
    <w:p w14:paraId="2F136BF7">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3"/>
        <w:tblpPr w:leftFromText="180" w:rightFromText="180" w:vertAnchor="text" w:horzAnchor="page" w:tblpXSpec="center" w:tblpY="396"/>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410B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vAlign w:val="center"/>
          </w:tcPr>
          <w:p w14:paraId="17219FA6">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2419" w:type="dxa"/>
            <w:vAlign w:val="center"/>
          </w:tcPr>
          <w:p w14:paraId="7FF670A1">
            <w:pPr>
              <w:spacing w:line="360" w:lineRule="auto"/>
              <w:jc w:val="center"/>
              <w:rPr>
                <w:rFonts w:ascii="宋体" w:hAnsi="宋体" w:eastAsia="宋体" w:cs="黑体"/>
                <w:bCs/>
                <w:szCs w:val="21"/>
              </w:rPr>
            </w:pPr>
            <w:r>
              <w:rPr>
                <w:rFonts w:hint="eastAsia" w:ascii="宋体" w:hAnsi="宋体" w:eastAsia="宋体" w:cs="黑体"/>
                <w:bCs/>
                <w:szCs w:val="21"/>
              </w:rPr>
              <w:t>名称及内容</w:t>
            </w:r>
          </w:p>
        </w:tc>
        <w:tc>
          <w:tcPr>
            <w:tcW w:w="1559" w:type="dxa"/>
            <w:vAlign w:val="center"/>
          </w:tcPr>
          <w:p w14:paraId="2C4BBBB6">
            <w:pPr>
              <w:spacing w:line="360" w:lineRule="auto"/>
              <w:jc w:val="center"/>
              <w:rPr>
                <w:rFonts w:ascii="宋体" w:hAnsi="宋体" w:eastAsia="宋体" w:cs="黑体"/>
                <w:bCs/>
                <w:szCs w:val="21"/>
              </w:rPr>
            </w:pPr>
            <w:r>
              <w:rPr>
                <w:rFonts w:hint="eastAsia" w:ascii="宋体" w:hAnsi="宋体" w:eastAsia="宋体" w:cs="黑体"/>
                <w:bCs/>
                <w:szCs w:val="21"/>
              </w:rPr>
              <w:t>招标文件技术参数</w:t>
            </w:r>
          </w:p>
        </w:tc>
        <w:tc>
          <w:tcPr>
            <w:tcW w:w="1418" w:type="dxa"/>
            <w:vAlign w:val="center"/>
          </w:tcPr>
          <w:p w14:paraId="706D0C42">
            <w:pPr>
              <w:spacing w:line="360" w:lineRule="auto"/>
              <w:jc w:val="center"/>
              <w:rPr>
                <w:rFonts w:ascii="宋体" w:hAnsi="宋体" w:eastAsia="宋体" w:cs="黑体"/>
                <w:bCs/>
                <w:szCs w:val="21"/>
              </w:rPr>
            </w:pPr>
            <w:r>
              <w:rPr>
                <w:rFonts w:hint="eastAsia" w:ascii="宋体" w:hAnsi="宋体" w:eastAsia="宋体" w:cs="黑体"/>
                <w:bCs/>
                <w:szCs w:val="21"/>
              </w:rPr>
              <w:t>投标文件技术参数</w:t>
            </w:r>
          </w:p>
        </w:tc>
        <w:tc>
          <w:tcPr>
            <w:tcW w:w="2119" w:type="dxa"/>
            <w:vAlign w:val="center"/>
          </w:tcPr>
          <w:p w14:paraId="227C2355">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710" w:type="dxa"/>
            <w:vAlign w:val="center"/>
          </w:tcPr>
          <w:p w14:paraId="0F644854">
            <w:pPr>
              <w:spacing w:line="360" w:lineRule="auto"/>
              <w:ind w:firstLine="420" w:firstLineChars="200"/>
              <w:rPr>
                <w:rFonts w:ascii="宋体" w:hAnsi="宋体" w:eastAsia="宋体" w:cs="黑体"/>
                <w:bCs/>
                <w:szCs w:val="21"/>
              </w:rPr>
            </w:pPr>
          </w:p>
          <w:p w14:paraId="153766D4">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0970A238">
            <w:pPr>
              <w:spacing w:line="360" w:lineRule="auto"/>
              <w:rPr>
                <w:rFonts w:ascii="宋体" w:hAnsi="宋体" w:eastAsia="宋体" w:cs="黑体"/>
                <w:bCs/>
                <w:szCs w:val="21"/>
              </w:rPr>
            </w:pPr>
          </w:p>
        </w:tc>
      </w:tr>
      <w:tr w14:paraId="7DDF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tcPr>
          <w:p w14:paraId="0240375A">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2419" w:type="dxa"/>
          </w:tcPr>
          <w:p w14:paraId="74983715">
            <w:pPr>
              <w:spacing w:line="360" w:lineRule="auto"/>
              <w:rPr>
                <w:rFonts w:ascii="宋体" w:hAnsi="宋体" w:eastAsia="宋体" w:cs="黑体"/>
                <w:bCs/>
                <w:szCs w:val="21"/>
              </w:rPr>
            </w:pPr>
          </w:p>
        </w:tc>
        <w:tc>
          <w:tcPr>
            <w:tcW w:w="1559" w:type="dxa"/>
          </w:tcPr>
          <w:p w14:paraId="0E861419">
            <w:pPr>
              <w:spacing w:line="360" w:lineRule="auto"/>
              <w:ind w:firstLine="210" w:firstLineChars="100"/>
              <w:jc w:val="center"/>
              <w:rPr>
                <w:rFonts w:ascii="宋体" w:hAnsi="宋体" w:eastAsia="宋体" w:cs="黑体"/>
                <w:bCs/>
                <w:szCs w:val="21"/>
              </w:rPr>
            </w:pPr>
          </w:p>
        </w:tc>
        <w:tc>
          <w:tcPr>
            <w:tcW w:w="1418" w:type="dxa"/>
          </w:tcPr>
          <w:p w14:paraId="48BDCA0A">
            <w:pPr>
              <w:spacing w:line="360" w:lineRule="auto"/>
              <w:ind w:firstLine="210" w:firstLineChars="100"/>
              <w:jc w:val="center"/>
              <w:rPr>
                <w:rFonts w:ascii="宋体" w:hAnsi="宋体" w:eastAsia="宋体" w:cs="黑体"/>
                <w:bCs/>
                <w:szCs w:val="21"/>
              </w:rPr>
            </w:pPr>
          </w:p>
        </w:tc>
        <w:tc>
          <w:tcPr>
            <w:tcW w:w="2119" w:type="dxa"/>
          </w:tcPr>
          <w:p w14:paraId="33FCBBFF">
            <w:pPr>
              <w:spacing w:line="360" w:lineRule="auto"/>
              <w:ind w:firstLine="210" w:firstLineChars="100"/>
              <w:rPr>
                <w:rFonts w:ascii="宋体" w:hAnsi="宋体" w:eastAsia="宋体" w:cs="黑体"/>
                <w:bCs/>
                <w:szCs w:val="21"/>
              </w:rPr>
            </w:pPr>
          </w:p>
        </w:tc>
        <w:tc>
          <w:tcPr>
            <w:tcW w:w="1710" w:type="dxa"/>
          </w:tcPr>
          <w:p w14:paraId="01C501BA">
            <w:pPr>
              <w:spacing w:line="360" w:lineRule="auto"/>
              <w:ind w:firstLine="210" w:firstLineChars="100"/>
              <w:rPr>
                <w:rFonts w:ascii="宋体" w:hAnsi="宋体" w:eastAsia="宋体" w:cs="黑体"/>
                <w:bCs/>
                <w:szCs w:val="21"/>
              </w:rPr>
            </w:pPr>
          </w:p>
        </w:tc>
      </w:tr>
      <w:tr w14:paraId="076D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14649E63">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2419" w:type="dxa"/>
          </w:tcPr>
          <w:p w14:paraId="731D0611">
            <w:pPr>
              <w:spacing w:line="360" w:lineRule="auto"/>
              <w:ind w:firstLine="210" w:firstLineChars="100"/>
              <w:rPr>
                <w:rFonts w:ascii="宋体" w:hAnsi="宋体" w:eastAsia="宋体" w:cs="黑体"/>
                <w:bCs/>
                <w:szCs w:val="21"/>
              </w:rPr>
            </w:pPr>
          </w:p>
        </w:tc>
        <w:tc>
          <w:tcPr>
            <w:tcW w:w="1559" w:type="dxa"/>
          </w:tcPr>
          <w:p w14:paraId="3B7EACAB">
            <w:pPr>
              <w:spacing w:line="360" w:lineRule="auto"/>
              <w:ind w:firstLine="210" w:firstLineChars="100"/>
              <w:jc w:val="center"/>
              <w:rPr>
                <w:rFonts w:ascii="宋体" w:hAnsi="宋体" w:eastAsia="宋体" w:cs="黑体"/>
                <w:bCs/>
                <w:szCs w:val="21"/>
              </w:rPr>
            </w:pPr>
          </w:p>
        </w:tc>
        <w:tc>
          <w:tcPr>
            <w:tcW w:w="1418" w:type="dxa"/>
          </w:tcPr>
          <w:p w14:paraId="05B2E495">
            <w:pPr>
              <w:spacing w:line="360" w:lineRule="auto"/>
              <w:ind w:firstLine="630" w:firstLineChars="300"/>
              <w:jc w:val="center"/>
              <w:rPr>
                <w:rFonts w:ascii="宋体" w:hAnsi="宋体" w:eastAsia="宋体" w:cs="黑体"/>
                <w:bCs/>
                <w:szCs w:val="21"/>
              </w:rPr>
            </w:pPr>
          </w:p>
        </w:tc>
        <w:tc>
          <w:tcPr>
            <w:tcW w:w="2119" w:type="dxa"/>
          </w:tcPr>
          <w:p w14:paraId="3AF7CE0B">
            <w:pPr>
              <w:spacing w:line="360" w:lineRule="auto"/>
              <w:ind w:firstLine="210" w:firstLineChars="100"/>
              <w:rPr>
                <w:rFonts w:ascii="宋体" w:hAnsi="宋体" w:eastAsia="宋体" w:cs="黑体"/>
                <w:bCs/>
                <w:szCs w:val="21"/>
              </w:rPr>
            </w:pPr>
          </w:p>
        </w:tc>
        <w:tc>
          <w:tcPr>
            <w:tcW w:w="1710" w:type="dxa"/>
          </w:tcPr>
          <w:p w14:paraId="4FA85263">
            <w:pPr>
              <w:spacing w:line="360" w:lineRule="auto"/>
              <w:ind w:firstLine="210" w:firstLineChars="100"/>
              <w:rPr>
                <w:rFonts w:ascii="宋体" w:hAnsi="宋体" w:eastAsia="宋体" w:cs="黑体"/>
                <w:bCs/>
                <w:szCs w:val="21"/>
              </w:rPr>
            </w:pPr>
          </w:p>
        </w:tc>
      </w:tr>
      <w:tr w14:paraId="700A0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1061E8EE">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2419" w:type="dxa"/>
          </w:tcPr>
          <w:p w14:paraId="1731AF75">
            <w:pPr>
              <w:spacing w:line="360" w:lineRule="auto"/>
              <w:ind w:firstLine="210" w:firstLineChars="100"/>
              <w:rPr>
                <w:rFonts w:ascii="宋体" w:hAnsi="宋体" w:eastAsia="宋体" w:cs="黑体"/>
                <w:bCs/>
                <w:szCs w:val="21"/>
              </w:rPr>
            </w:pPr>
          </w:p>
        </w:tc>
        <w:tc>
          <w:tcPr>
            <w:tcW w:w="1559" w:type="dxa"/>
          </w:tcPr>
          <w:p w14:paraId="6824C96F">
            <w:pPr>
              <w:spacing w:line="360" w:lineRule="auto"/>
              <w:ind w:firstLine="210" w:firstLineChars="100"/>
              <w:jc w:val="center"/>
              <w:rPr>
                <w:rFonts w:ascii="宋体" w:hAnsi="宋体" w:eastAsia="宋体" w:cs="黑体"/>
                <w:bCs/>
                <w:szCs w:val="21"/>
              </w:rPr>
            </w:pPr>
          </w:p>
        </w:tc>
        <w:tc>
          <w:tcPr>
            <w:tcW w:w="1418" w:type="dxa"/>
          </w:tcPr>
          <w:p w14:paraId="66508E6C">
            <w:pPr>
              <w:spacing w:line="360" w:lineRule="auto"/>
              <w:ind w:firstLine="630" w:firstLineChars="300"/>
              <w:jc w:val="center"/>
              <w:rPr>
                <w:rFonts w:ascii="宋体" w:hAnsi="宋体" w:eastAsia="宋体" w:cs="黑体"/>
                <w:bCs/>
                <w:szCs w:val="21"/>
              </w:rPr>
            </w:pPr>
          </w:p>
        </w:tc>
        <w:tc>
          <w:tcPr>
            <w:tcW w:w="2119" w:type="dxa"/>
          </w:tcPr>
          <w:p w14:paraId="3B74C30A">
            <w:pPr>
              <w:spacing w:line="360" w:lineRule="auto"/>
              <w:ind w:firstLine="210" w:firstLineChars="100"/>
              <w:rPr>
                <w:rFonts w:ascii="宋体" w:hAnsi="宋体" w:eastAsia="宋体" w:cs="黑体"/>
                <w:bCs/>
                <w:szCs w:val="21"/>
              </w:rPr>
            </w:pPr>
          </w:p>
        </w:tc>
        <w:tc>
          <w:tcPr>
            <w:tcW w:w="1710" w:type="dxa"/>
          </w:tcPr>
          <w:p w14:paraId="096B2F80">
            <w:pPr>
              <w:spacing w:line="360" w:lineRule="auto"/>
              <w:ind w:firstLine="210" w:firstLineChars="100"/>
              <w:rPr>
                <w:rFonts w:ascii="宋体" w:hAnsi="宋体" w:eastAsia="宋体" w:cs="黑体"/>
                <w:bCs/>
                <w:szCs w:val="21"/>
              </w:rPr>
            </w:pPr>
          </w:p>
        </w:tc>
      </w:tr>
      <w:tr w14:paraId="0FB3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tcPr>
          <w:p w14:paraId="4B7A904C">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2419" w:type="dxa"/>
          </w:tcPr>
          <w:p w14:paraId="37FEA354">
            <w:pPr>
              <w:spacing w:line="360" w:lineRule="auto"/>
              <w:ind w:firstLine="210" w:firstLineChars="100"/>
              <w:rPr>
                <w:rFonts w:ascii="宋体" w:hAnsi="宋体" w:eastAsia="宋体" w:cs="黑体"/>
                <w:bCs/>
                <w:szCs w:val="21"/>
              </w:rPr>
            </w:pPr>
          </w:p>
        </w:tc>
        <w:tc>
          <w:tcPr>
            <w:tcW w:w="1559" w:type="dxa"/>
          </w:tcPr>
          <w:p w14:paraId="3ECCA0B0">
            <w:pPr>
              <w:spacing w:line="360" w:lineRule="auto"/>
              <w:ind w:firstLine="210" w:firstLineChars="100"/>
              <w:jc w:val="center"/>
              <w:rPr>
                <w:rFonts w:ascii="宋体" w:hAnsi="宋体" w:eastAsia="宋体" w:cs="黑体"/>
                <w:bCs/>
                <w:szCs w:val="21"/>
              </w:rPr>
            </w:pPr>
          </w:p>
        </w:tc>
        <w:tc>
          <w:tcPr>
            <w:tcW w:w="1418" w:type="dxa"/>
          </w:tcPr>
          <w:p w14:paraId="4B3D4B3D">
            <w:pPr>
              <w:spacing w:line="360" w:lineRule="auto"/>
              <w:ind w:firstLine="210" w:firstLineChars="100"/>
              <w:jc w:val="center"/>
              <w:rPr>
                <w:rFonts w:ascii="宋体" w:hAnsi="宋体" w:eastAsia="宋体" w:cs="黑体"/>
                <w:bCs/>
                <w:szCs w:val="21"/>
              </w:rPr>
            </w:pPr>
          </w:p>
        </w:tc>
        <w:tc>
          <w:tcPr>
            <w:tcW w:w="2119" w:type="dxa"/>
          </w:tcPr>
          <w:p w14:paraId="097C520F">
            <w:pPr>
              <w:spacing w:line="360" w:lineRule="auto"/>
              <w:ind w:firstLine="210" w:firstLineChars="100"/>
              <w:rPr>
                <w:rFonts w:ascii="宋体" w:hAnsi="宋体" w:eastAsia="宋体" w:cs="黑体"/>
                <w:bCs/>
                <w:szCs w:val="21"/>
              </w:rPr>
            </w:pPr>
          </w:p>
        </w:tc>
        <w:tc>
          <w:tcPr>
            <w:tcW w:w="1710" w:type="dxa"/>
          </w:tcPr>
          <w:p w14:paraId="0164B656">
            <w:pPr>
              <w:spacing w:line="360" w:lineRule="auto"/>
              <w:ind w:firstLine="210" w:firstLineChars="100"/>
              <w:rPr>
                <w:rFonts w:ascii="宋体" w:hAnsi="宋体" w:eastAsia="宋体" w:cs="黑体"/>
                <w:bCs/>
                <w:szCs w:val="21"/>
              </w:rPr>
            </w:pPr>
          </w:p>
        </w:tc>
      </w:tr>
    </w:tbl>
    <w:p w14:paraId="7B067593">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41D98DE3">
      <w:pPr>
        <w:spacing w:line="360" w:lineRule="auto"/>
        <w:ind w:firstLine="3885" w:firstLineChars="1850"/>
        <w:rPr>
          <w:rFonts w:ascii="宋体" w:hAnsi="宋体" w:eastAsia="宋体" w:cs="黑体"/>
          <w:bCs/>
          <w:szCs w:val="21"/>
          <w:lang w:bidi="ar"/>
        </w:rPr>
      </w:pPr>
    </w:p>
    <w:p w14:paraId="52251AE6">
      <w:pPr>
        <w:spacing w:line="360" w:lineRule="auto"/>
        <w:rPr>
          <w:rFonts w:ascii="宋体" w:hAnsi="宋体" w:eastAsia="宋体" w:cs="黑体"/>
          <w:bCs/>
          <w:szCs w:val="21"/>
          <w:lang w:bidi="ar"/>
        </w:rPr>
      </w:pPr>
      <w:r>
        <w:rPr>
          <w:rFonts w:hint="eastAsia" w:ascii="宋体" w:hAnsi="宋体" w:eastAsia="宋体" w:cs="Times New Roman"/>
          <w:bCs/>
          <w:szCs w:val="21"/>
        </w:rPr>
        <w:t>供应商名称：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7485D6CC">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4D8E49DE">
      <w:pPr>
        <w:adjustRightInd w:val="0"/>
        <w:snapToGrid w:val="0"/>
        <w:spacing w:line="360" w:lineRule="auto"/>
        <w:rPr>
          <w:rFonts w:ascii="宋体" w:hAnsi="宋体" w:eastAsia="宋体" w:cs="Times New Roman"/>
          <w:b/>
          <w:kern w:val="0"/>
          <w:szCs w:val="21"/>
          <w:lang w:val="zh-CN"/>
        </w:rPr>
      </w:pPr>
    </w:p>
    <w:p w14:paraId="66B4A9EE">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3BE7F8F6">
      <w:pPr>
        <w:numPr>
          <w:ilvl w:val="0"/>
          <w:numId w:val="3"/>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4D46C59D">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2F18067B">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3、如投标人提供的货物或服务与招标文件的要求存在偏离，偏离情况可填写“正偏离”或“负偏离”；如完全满足招标文件要求，偏离情况填写“完全满足”即可。</w:t>
      </w:r>
    </w:p>
    <w:p w14:paraId="47BD6C7B">
      <w:pPr>
        <w:widowControl/>
        <w:jc w:val="left"/>
        <w:rPr>
          <w:rFonts w:ascii="宋体" w:hAnsi="宋体" w:eastAsia="宋体" w:cs="Times New Roman"/>
          <w:kern w:val="0"/>
          <w:szCs w:val="21"/>
          <w:lang w:val="zh-CN"/>
        </w:rPr>
      </w:pPr>
      <w:r>
        <w:rPr>
          <w:rFonts w:ascii="宋体" w:hAnsi="宋体" w:eastAsia="宋体" w:cs="Times New Roman"/>
          <w:kern w:val="0"/>
          <w:szCs w:val="21"/>
          <w:lang w:val="zh-CN"/>
        </w:rPr>
        <w:br w:type="page"/>
      </w:r>
    </w:p>
    <w:p w14:paraId="48F795AE">
      <w:pPr>
        <w:spacing w:line="400" w:lineRule="exact"/>
        <w:jc w:val="center"/>
        <w:outlineLvl w:val="1"/>
        <w:rPr>
          <w:rFonts w:ascii="宋体" w:hAnsi="宋体" w:eastAsia="宋体" w:cs="宋体"/>
          <w:b/>
          <w:sz w:val="32"/>
          <w:szCs w:val="32"/>
        </w:rPr>
      </w:pPr>
      <w:bookmarkStart w:id="391" w:name="_Toc152679735"/>
      <w:r>
        <w:rPr>
          <w:rFonts w:hint="eastAsia" w:ascii="宋体" w:hAnsi="宋体" w:eastAsia="宋体" w:cs="宋体"/>
          <w:b/>
          <w:sz w:val="32"/>
          <w:szCs w:val="32"/>
        </w:rPr>
        <w:t>十三、商务偏离表（实质性格式）</w:t>
      </w:r>
    </w:p>
    <w:p w14:paraId="5D361CBC">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3"/>
        <w:tblpPr w:leftFromText="180" w:rightFromText="180" w:vertAnchor="text" w:horzAnchor="page" w:tblpXSpec="center" w:tblpY="396"/>
        <w:tblOverlap w:val="never"/>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46"/>
        <w:gridCol w:w="1960"/>
        <w:gridCol w:w="2021"/>
        <w:gridCol w:w="1419"/>
        <w:gridCol w:w="1096"/>
        <w:gridCol w:w="1984"/>
      </w:tblGrid>
      <w:tr w14:paraId="4287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846" w:type="dxa"/>
            <w:vAlign w:val="center"/>
          </w:tcPr>
          <w:p w14:paraId="7FF9410B">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1960" w:type="dxa"/>
            <w:vAlign w:val="center"/>
          </w:tcPr>
          <w:p w14:paraId="184140A7">
            <w:pPr>
              <w:spacing w:line="360" w:lineRule="auto"/>
              <w:ind w:firstLine="420" w:firstLineChars="200"/>
              <w:rPr>
                <w:rFonts w:ascii="宋体" w:hAnsi="宋体" w:eastAsia="宋体" w:cs="黑体"/>
                <w:bCs/>
                <w:szCs w:val="21"/>
              </w:rPr>
            </w:pPr>
            <w:r>
              <w:rPr>
                <w:rFonts w:hint="eastAsia" w:ascii="宋体" w:hAnsi="宋体" w:eastAsia="宋体" w:cs="黑体"/>
                <w:bCs/>
                <w:szCs w:val="21"/>
              </w:rPr>
              <w:t>名称及内容</w:t>
            </w:r>
          </w:p>
        </w:tc>
        <w:tc>
          <w:tcPr>
            <w:tcW w:w="2021" w:type="dxa"/>
            <w:vAlign w:val="center"/>
          </w:tcPr>
          <w:p w14:paraId="1A5A11AC">
            <w:pPr>
              <w:spacing w:line="360" w:lineRule="auto"/>
              <w:jc w:val="center"/>
              <w:rPr>
                <w:rFonts w:ascii="宋体" w:hAnsi="宋体" w:eastAsia="宋体" w:cs="黑体"/>
                <w:bCs/>
                <w:szCs w:val="21"/>
              </w:rPr>
            </w:pPr>
            <w:r>
              <w:rPr>
                <w:rFonts w:hint="eastAsia" w:ascii="宋体" w:hAnsi="宋体" w:eastAsia="宋体" w:cs="黑体"/>
                <w:bCs/>
                <w:szCs w:val="21"/>
              </w:rPr>
              <w:t>招标文件商务要求</w:t>
            </w:r>
          </w:p>
        </w:tc>
        <w:tc>
          <w:tcPr>
            <w:tcW w:w="1419" w:type="dxa"/>
            <w:vAlign w:val="center"/>
          </w:tcPr>
          <w:p w14:paraId="0C64C682">
            <w:pPr>
              <w:spacing w:line="360" w:lineRule="auto"/>
              <w:jc w:val="center"/>
              <w:rPr>
                <w:rFonts w:ascii="宋体" w:hAnsi="宋体" w:eastAsia="宋体" w:cs="黑体"/>
                <w:bCs/>
                <w:szCs w:val="21"/>
              </w:rPr>
            </w:pPr>
            <w:r>
              <w:rPr>
                <w:rFonts w:hint="eastAsia" w:ascii="宋体" w:hAnsi="宋体" w:eastAsia="宋体" w:cs="黑体"/>
                <w:bCs/>
                <w:szCs w:val="21"/>
              </w:rPr>
              <w:t>投标文件商务要求</w:t>
            </w:r>
          </w:p>
        </w:tc>
        <w:tc>
          <w:tcPr>
            <w:tcW w:w="1096" w:type="dxa"/>
            <w:vAlign w:val="center"/>
          </w:tcPr>
          <w:p w14:paraId="11202699">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984" w:type="dxa"/>
            <w:vAlign w:val="center"/>
          </w:tcPr>
          <w:p w14:paraId="197565FE">
            <w:pPr>
              <w:spacing w:line="360" w:lineRule="auto"/>
              <w:ind w:firstLine="420" w:firstLineChars="200"/>
              <w:rPr>
                <w:rFonts w:ascii="宋体" w:hAnsi="宋体" w:eastAsia="宋体" w:cs="黑体"/>
                <w:bCs/>
                <w:szCs w:val="21"/>
              </w:rPr>
            </w:pPr>
          </w:p>
          <w:p w14:paraId="47D693C5">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0DEFC5E2">
            <w:pPr>
              <w:spacing w:line="360" w:lineRule="auto"/>
              <w:rPr>
                <w:rFonts w:ascii="宋体" w:hAnsi="宋体" w:eastAsia="宋体" w:cs="黑体"/>
                <w:bCs/>
                <w:szCs w:val="21"/>
              </w:rPr>
            </w:pPr>
          </w:p>
        </w:tc>
      </w:tr>
      <w:tr w14:paraId="68D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46" w:type="dxa"/>
          </w:tcPr>
          <w:p w14:paraId="583D374B">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1960" w:type="dxa"/>
          </w:tcPr>
          <w:p w14:paraId="3F7F2A36">
            <w:pPr>
              <w:spacing w:line="360" w:lineRule="auto"/>
              <w:rPr>
                <w:rFonts w:ascii="宋体" w:hAnsi="宋体" w:eastAsia="宋体" w:cs="黑体"/>
                <w:bCs/>
                <w:szCs w:val="21"/>
              </w:rPr>
            </w:pPr>
          </w:p>
        </w:tc>
        <w:tc>
          <w:tcPr>
            <w:tcW w:w="2021" w:type="dxa"/>
          </w:tcPr>
          <w:p w14:paraId="0C833E06">
            <w:pPr>
              <w:spacing w:line="360" w:lineRule="auto"/>
              <w:ind w:firstLine="210" w:firstLineChars="100"/>
              <w:jc w:val="center"/>
              <w:rPr>
                <w:rFonts w:ascii="宋体" w:hAnsi="宋体" w:eastAsia="宋体" w:cs="黑体"/>
                <w:bCs/>
                <w:szCs w:val="21"/>
              </w:rPr>
            </w:pPr>
          </w:p>
        </w:tc>
        <w:tc>
          <w:tcPr>
            <w:tcW w:w="1419" w:type="dxa"/>
          </w:tcPr>
          <w:p w14:paraId="21EF2EF1">
            <w:pPr>
              <w:spacing w:line="360" w:lineRule="auto"/>
              <w:ind w:firstLine="210" w:firstLineChars="100"/>
              <w:jc w:val="center"/>
              <w:rPr>
                <w:rFonts w:ascii="宋体" w:hAnsi="宋体" w:eastAsia="宋体" w:cs="黑体"/>
                <w:bCs/>
                <w:szCs w:val="21"/>
              </w:rPr>
            </w:pPr>
          </w:p>
        </w:tc>
        <w:tc>
          <w:tcPr>
            <w:tcW w:w="1096" w:type="dxa"/>
          </w:tcPr>
          <w:p w14:paraId="6FE8A751">
            <w:pPr>
              <w:spacing w:line="360" w:lineRule="auto"/>
              <w:ind w:firstLine="210" w:firstLineChars="100"/>
              <w:rPr>
                <w:rFonts w:ascii="宋体" w:hAnsi="宋体" w:eastAsia="宋体" w:cs="黑体"/>
                <w:bCs/>
                <w:szCs w:val="21"/>
              </w:rPr>
            </w:pPr>
          </w:p>
        </w:tc>
        <w:tc>
          <w:tcPr>
            <w:tcW w:w="1984" w:type="dxa"/>
          </w:tcPr>
          <w:p w14:paraId="4B67D17A">
            <w:pPr>
              <w:spacing w:line="360" w:lineRule="auto"/>
              <w:ind w:firstLine="210" w:firstLineChars="100"/>
              <w:rPr>
                <w:rFonts w:ascii="宋体" w:hAnsi="宋体" w:eastAsia="宋体" w:cs="黑体"/>
                <w:bCs/>
                <w:szCs w:val="21"/>
              </w:rPr>
            </w:pPr>
          </w:p>
        </w:tc>
      </w:tr>
      <w:tr w14:paraId="2E7E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5B783E00">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1960" w:type="dxa"/>
          </w:tcPr>
          <w:p w14:paraId="2EEF5E58">
            <w:pPr>
              <w:spacing w:line="360" w:lineRule="auto"/>
              <w:ind w:firstLine="210" w:firstLineChars="100"/>
              <w:rPr>
                <w:rFonts w:ascii="宋体" w:hAnsi="宋体" w:eastAsia="宋体" w:cs="黑体"/>
                <w:bCs/>
                <w:szCs w:val="21"/>
              </w:rPr>
            </w:pPr>
          </w:p>
        </w:tc>
        <w:tc>
          <w:tcPr>
            <w:tcW w:w="2021" w:type="dxa"/>
          </w:tcPr>
          <w:p w14:paraId="30030F5D">
            <w:pPr>
              <w:spacing w:line="360" w:lineRule="auto"/>
              <w:ind w:firstLine="210" w:firstLineChars="100"/>
              <w:jc w:val="center"/>
              <w:rPr>
                <w:rFonts w:ascii="宋体" w:hAnsi="宋体" w:eastAsia="宋体" w:cs="黑体"/>
                <w:bCs/>
                <w:szCs w:val="21"/>
              </w:rPr>
            </w:pPr>
          </w:p>
        </w:tc>
        <w:tc>
          <w:tcPr>
            <w:tcW w:w="1419" w:type="dxa"/>
          </w:tcPr>
          <w:p w14:paraId="007141E0">
            <w:pPr>
              <w:spacing w:line="360" w:lineRule="auto"/>
              <w:ind w:firstLine="630" w:firstLineChars="300"/>
              <w:jc w:val="center"/>
              <w:rPr>
                <w:rFonts w:ascii="宋体" w:hAnsi="宋体" w:eastAsia="宋体" w:cs="黑体"/>
                <w:bCs/>
                <w:szCs w:val="21"/>
              </w:rPr>
            </w:pPr>
          </w:p>
        </w:tc>
        <w:tc>
          <w:tcPr>
            <w:tcW w:w="1096" w:type="dxa"/>
          </w:tcPr>
          <w:p w14:paraId="13F8CEBF">
            <w:pPr>
              <w:spacing w:line="360" w:lineRule="auto"/>
              <w:ind w:firstLine="210" w:firstLineChars="100"/>
              <w:rPr>
                <w:rFonts w:ascii="宋体" w:hAnsi="宋体" w:eastAsia="宋体" w:cs="黑体"/>
                <w:bCs/>
                <w:szCs w:val="21"/>
              </w:rPr>
            </w:pPr>
          </w:p>
        </w:tc>
        <w:tc>
          <w:tcPr>
            <w:tcW w:w="1984" w:type="dxa"/>
          </w:tcPr>
          <w:p w14:paraId="4B203AD9">
            <w:pPr>
              <w:spacing w:line="360" w:lineRule="auto"/>
              <w:ind w:firstLine="210" w:firstLineChars="100"/>
              <w:rPr>
                <w:rFonts w:ascii="宋体" w:hAnsi="宋体" w:eastAsia="宋体" w:cs="黑体"/>
                <w:bCs/>
                <w:szCs w:val="21"/>
              </w:rPr>
            </w:pPr>
          </w:p>
        </w:tc>
      </w:tr>
      <w:tr w14:paraId="2307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41DF4D44">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1960" w:type="dxa"/>
          </w:tcPr>
          <w:p w14:paraId="2EA3EEDD">
            <w:pPr>
              <w:spacing w:line="360" w:lineRule="auto"/>
              <w:ind w:firstLine="210" w:firstLineChars="100"/>
              <w:rPr>
                <w:rFonts w:ascii="宋体" w:hAnsi="宋体" w:eastAsia="宋体" w:cs="黑体"/>
                <w:bCs/>
                <w:szCs w:val="21"/>
              </w:rPr>
            </w:pPr>
          </w:p>
        </w:tc>
        <w:tc>
          <w:tcPr>
            <w:tcW w:w="2021" w:type="dxa"/>
          </w:tcPr>
          <w:p w14:paraId="620F60DC">
            <w:pPr>
              <w:spacing w:line="360" w:lineRule="auto"/>
              <w:ind w:firstLine="210" w:firstLineChars="100"/>
              <w:jc w:val="center"/>
              <w:rPr>
                <w:rFonts w:ascii="宋体" w:hAnsi="宋体" w:eastAsia="宋体" w:cs="黑体"/>
                <w:bCs/>
                <w:szCs w:val="21"/>
              </w:rPr>
            </w:pPr>
          </w:p>
        </w:tc>
        <w:tc>
          <w:tcPr>
            <w:tcW w:w="1419" w:type="dxa"/>
          </w:tcPr>
          <w:p w14:paraId="0303CA31">
            <w:pPr>
              <w:spacing w:line="360" w:lineRule="auto"/>
              <w:ind w:firstLine="630" w:firstLineChars="300"/>
              <w:jc w:val="center"/>
              <w:rPr>
                <w:rFonts w:ascii="宋体" w:hAnsi="宋体" w:eastAsia="宋体" w:cs="黑体"/>
                <w:bCs/>
                <w:szCs w:val="21"/>
              </w:rPr>
            </w:pPr>
          </w:p>
        </w:tc>
        <w:tc>
          <w:tcPr>
            <w:tcW w:w="1096" w:type="dxa"/>
          </w:tcPr>
          <w:p w14:paraId="43706D5A">
            <w:pPr>
              <w:spacing w:line="360" w:lineRule="auto"/>
              <w:ind w:firstLine="210" w:firstLineChars="100"/>
              <w:rPr>
                <w:rFonts w:ascii="宋体" w:hAnsi="宋体" w:eastAsia="宋体" w:cs="黑体"/>
                <w:bCs/>
                <w:szCs w:val="21"/>
              </w:rPr>
            </w:pPr>
          </w:p>
        </w:tc>
        <w:tc>
          <w:tcPr>
            <w:tcW w:w="1984" w:type="dxa"/>
          </w:tcPr>
          <w:p w14:paraId="4B1FEE56">
            <w:pPr>
              <w:spacing w:line="360" w:lineRule="auto"/>
              <w:ind w:firstLine="210" w:firstLineChars="100"/>
              <w:rPr>
                <w:rFonts w:ascii="宋体" w:hAnsi="宋体" w:eastAsia="宋体" w:cs="黑体"/>
                <w:bCs/>
                <w:szCs w:val="21"/>
              </w:rPr>
            </w:pPr>
          </w:p>
        </w:tc>
      </w:tr>
      <w:tr w14:paraId="7ADB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846" w:type="dxa"/>
          </w:tcPr>
          <w:p w14:paraId="69029E7C">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1960" w:type="dxa"/>
          </w:tcPr>
          <w:p w14:paraId="2486EA78">
            <w:pPr>
              <w:spacing w:line="360" w:lineRule="auto"/>
              <w:ind w:firstLine="210" w:firstLineChars="100"/>
              <w:rPr>
                <w:rFonts w:ascii="宋体" w:hAnsi="宋体" w:eastAsia="宋体" w:cs="黑体"/>
                <w:bCs/>
                <w:szCs w:val="21"/>
              </w:rPr>
            </w:pPr>
          </w:p>
        </w:tc>
        <w:tc>
          <w:tcPr>
            <w:tcW w:w="2021" w:type="dxa"/>
          </w:tcPr>
          <w:p w14:paraId="66DDB4E4">
            <w:pPr>
              <w:spacing w:line="360" w:lineRule="auto"/>
              <w:ind w:firstLine="210" w:firstLineChars="100"/>
              <w:jc w:val="center"/>
              <w:rPr>
                <w:rFonts w:ascii="宋体" w:hAnsi="宋体" w:eastAsia="宋体" w:cs="黑体"/>
                <w:bCs/>
                <w:szCs w:val="21"/>
              </w:rPr>
            </w:pPr>
          </w:p>
        </w:tc>
        <w:tc>
          <w:tcPr>
            <w:tcW w:w="1419" w:type="dxa"/>
          </w:tcPr>
          <w:p w14:paraId="62716A9D">
            <w:pPr>
              <w:spacing w:line="360" w:lineRule="auto"/>
              <w:ind w:firstLine="210" w:firstLineChars="100"/>
              <w:jc w:val="center"/>
              <w:rPr>
                <w:rFonts w:ascii="宋体" w:hAnsi="宋体" w:eastAsia="宋体" w:cs="黑体"/>
                <w:bCs/>
                <w:szCs w:val="21"/>
              </w:rPr>
            </w:pPr>
          </w:p>
        </w:tc>
        <w:tc>
          <w:tcPr>
            <w:tcW w:w="1096" w:type="dxa"/>
          </w:tcPr>
          <w:p w14:paraId="3413F66E">
            <w:pPr>
              <w:spacing w:line="360" w:lineRule="auto"/>
              <w:ind w:firstLine="210" w:firstLineChars="100"/>
              <w:rPr>
                <w:rFonts w:ascii="宋体" w:hAnsi="宋体" w:eastAsia="宋体" w:cs="黑体"/>
                <w:bCs/>
                <w:szCs w:val="21"/>
              </w:rPr>
            </w:pPr>
          </w:p>
        </w:tc>
        <w:tc>
          <w:tcPr>
            <w:tcW w:w="1984" w:type="dxa"/>
          </w:tcPr>
          <w:p w14:paraId="7CE1BB4A">
            <w:pPr>
              <w:spacing w:line="360" w:lineRule="auto"/>
              <w:ind w:firstLine="210" w:firstLineChars="100"/>
              <w:rPr>
                <w:rFonts w:ascii="宋体" w:hAnsi="宋体" w:eastAsia="宋体" w:cs="黑体"/>
                <w:bCs/>
                <w:szCs w:val="21"/>
              </w:rPr>
            </w:pPr>
          </w:p>
        </w:tc>
      </w:tr>
    </w:tbl>
    <w:p w14:paraId="3F3D6F0C">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32D9FAB3">
      <w:pPr>
        <w:spacing w:line="360" w:lineRule="auto"/>
        <w:ind w:firstLine="3885" w:firstLineChars="1850"/>
        <w:rPr>
          <w:rFonts w:ascii="宋体" w:hAnsi="宋体" w:eastAsia="宋体" w:cs="黑体"/>
          <w:bCs/>
          <w:szCs w:val="21"/>
          <w:lang w:bidi="ar"/>
        </w:rPr>
      </w:pPr>
    </w:p>
    <w:p w14:paraId="6F73689C">
      <w:pPr>
        <w:spacing w:line="360" w:lineRule="auto"/>
        <w:rPr>
          <w:rFonts w:ascii="宋体" w:hAnsi="宋体" w:eastAsia="宋体" w:cs="黑体"/>
          <w:bCs/>
          <w:szCs w:val="21"/>
          <w:lang w:bidi="ar"/>
        </w:rPr>
      </w:pPr>
      <w:r>
        <w:rPr>
          <w:rFonts w:hint="eastAsia" w:ascii="宋体" w:hAnsi="宋体" w:eastAsia="宋体" w:cs="Times New Roman"/>
          <w:bCs/>
          <w:szCs w:val="21"/>
        </w:rPr>
        <w:t>供应商名称：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398122BB">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2A1E35BA">
      <w:pPr>
        <w:adjustRightInd w:val="0"/>
        <w:snapToGrid w:val="0"/>
        <w:spacing w:line="360" w:lineRule="auto"/>
        <w:rPr>
          <w:rFonts w:ascii="宋体" w:hAnsi="宋体" w:eastAsia="宋体" w:cs="Times New Roman"/>
          <w:b/>
          <w:kern w:val="0"/>
          <w:szCs w:val="21"/>
          <w:lang w:val="zh-CN"/>
        </w:rPr>
      </w:pPr>
    </w:p>
    <w:p w14:paraId="63FFF995">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6E16C13D">
      <w:pPr>
        <w:numPr>
          <w:ilvl w:val="0"/>
          <w:numId w:val="3"/>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7A002184">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7212B591">
      <w:pPr>
        <w:spacing w:line="400" w:lineRule="exact"/>
        <w:jc w:val="center"/>
        <w:outlineLvl w:val="1"/>
        <w:rPr>
          <w:rFonts w:ascii="宋体" w:hAnsi="宋体" w:eastAsia="宋体" w:cs="宋体"/>
          <w:b/>
          <w:sz w:val="32"/>
          <w:szCs w:val="32"/>
        </w:rPr>
      </w:pPr>
      <w:r>
        <w:rPr>
          <w:rFonts w:hint="eastAsia" w:ascii="宋体" w:hAnsi="宋体" w:eastAsia="宋体" w:cs="Times New Roman"/>
          <w:b/>
          <w:bCs/>
          <w:kern w:val="0"/>
          <w:szCs w:val="21"/>
        </w:rPr>
        <w:t>3、如投标人提供的货物或服务与招标文件的要求存在偏离，偏离情况可填写“正偏离”或“负偏离”；如完全满足招标文件要求，偏离情况填写“完全满足”即可。</w:t>
      </w:r>
    </w:p>
    <w:p w14:paraId="52CC7C2D">
      <w:pPr>
        <w:spacing w:line="400" w:lineRule="exact"/>
        <w:jc w:val="center"/>
        <w:outlineLvl w:val="1"/>
        <w:rPr>
          <w:rFonts w:ascii="宋体" w:hAnsi="宋体" w:eastAsia="宋体" w:cs="宋体"/>
          <w:b/>
          <w:sz w:val="32"/>
          <w:szCs w:val="32"/>
        </w:rPr>
      </w:pPr>
    </w:p>
    <w:p w14:paraId="09C4B7F9">
      <w:pPr>
        <w:spacing w:line="400" w:lineRule="exact"/>
        <w:jc w:val="center"/>
        <w:outlineLvl w:val="1"/>
        <w:rPr>
          <w:rFonts w:ascii="宋体" w:hAnsi="宋体" w:eastAsia="宋体" w:cs="宋体"/>
          <w:b/>
          <w:sz w:val="32"/>
          <w:szCs w:val="32"/>
        </w:rPr>
      </w:pPr>
    </w:p>
    <w:p w14:paraId="5AD274F7">
      <w:pPr>
        <w:spacing w:line="400" w:lineRule="exact"/>
        <w:jc w:val="center"/>
        <w:outlineLvl w:val="1"/>
        <w:rPr>
          <w:rFonts w:ascii="宋体" w:hAnsi="宋体" w:eastAsia="宋体" w:cs="宋体"/>
          <w:b/>
          <w:sz w:val="32"/>
          <w:szCs w:val="32"/>
        </w:rPr>
      </w:pPr>
    </w:p>
    <w:p w14:paraId="56DE19B2">
      <w:pPr>
        <w:spacing w:line="400" w:lineRule="exact"/>
        <w:jc w:val="center"/>
        <w:outlineLvl w:val="1"/>
        <w:rPr>
          <w:rFonts w:ascii="宋体" w:hAnsi="宋体" w:eastAsia="宋体" w:cs="宋体"/>
          <w:b/>
          <w:sz w:val="32"/>
          <w:szCs w:val="32"/>
        </w:rPr>
      </w:pPr>
    </w:p>
    <w:p w14:paraId="218CA612">
      <w:pPr>
        <w:spacing w:line="400" w:lineRule="exact"/>
        <w:jc w:val="center"/>
        <w:outlineLvl w:val="1"/>
        <w:rPr>
          <w:rFonts w:ascii="宋体" w:hAnsi="宋体" w:eastAsia="宋体" w:cs="宋体"/>
          <w:b/>
          <w:sz w:val="32"/>
          <w:szCs w:val="32"/>
        </w:rPr>
      </w:pPr>
    </w:p>
    <w:p w14:paraId="2BCBC34D">
      <w:pPr>
        <w:spacing w:line="400" w:lineRule="exact"/>
        <w:jc w:val="center"/>
        <w:outlineLvl w:val="1"/>
        <w:rPr>
          <w:rFonts w:ascii="宋体" w:hAnsi="宋体" w:eastAsia="宋体" w:cs="宋体"/>
          <w:b/>
          <w:sz w:val="32"/>
          <w:szCs w:val="32"/>
        </w:rPr>
      </w:pPr>
    </w:p>
    <w:p w14:paraId="431034BE">
      <w:pPr>
        <w:spacing w:line="400" w:lineRule="exact"/>
        <w:jc w:val="center"/>
        <w:outlineLvl w:val="1"/>
        <w:rPr>
          <w:rFonts w:ascii="宋体" w:hAnsi="宋体" w:eastAsia="宋体" w:cs="宋体"/>
          <w:b/>
          <w:sz w:val="32"/>
          <w:szCs w:val="32"/>
        </w:rPr>
      </w:pPr>
    </w:p>
    <w:p w14:paraId="5FC439B5">
      <w:pPr>
        <w:spacing w:line="400" w:lineRule="exact"/>
        <w:jc w:val="center"/>
        <w:outlineLvl w:val="1"/>
        <w:rPr>
          <w:rFonts w:ascii="宋体" w:hAnsi="宋体" w:eastAsia="宋体" w:cs="宋体"/>
          <w:b/>
          <w:sz w:val="32"/>
          <w:szCs w:val="32"/>
        </w:rPr>
      </w:pPr>
    </w:p>
    <w:p w14:paraId="05E6C90C">
      <w:pPr>
        <w:spacing w:line="400" w:lineRule="exact"/>
        <w:jc w:val="center"/>
        <w:outlineLvl w:val="1"/>
        <w:rPr>
          <w:rFonts w:ascii="宋体" w:hAnsi="宋体" w:eastAsia="宋体" w:cs="宋体"/>
          <w:b/>
          <w:sz w:val="32"/>
          <w:szCs w:val="32"/>
        </w:rPr>
      </w:pPr>
    </w:p>
    <w:p w14:paraId="01BB813E">
      <w:pPr>
        <w:spacing w:line="400" w:lineRule="exact"/>
        <w:jc w:val="center"/>
        <w:outlineLvl w:val="1"/>
        <w:rPr>
          <w:rFonts w:ascii="宋体" w:hAnsi="宋体" w:eastAsia="宋体" w:cs="宋体"/>
          <w:b/>
          <w:sz w:val="32"/>
          <w:szCs w:val="32"/>
        </w:rPr>
      </w:pPr>
    </w:p>
    <w:p w14:paraId="1159DDA0">
      <w:pPr>
        <w:spacing w:line="400" w:lineRule="exact"/>
        <w:jc w:val="center"/>
        <w:outlineLvl w:val="1"/>
        <w:rPr>
          <w:rFonts w:ascii="宋体" w:hAnsi="宋体" w:eastAsia="宋体" w:cs="宋体"/>
          <w:b/>
          <w:sz w:val="32"/>
          <w:szCs w:val="32"/>
        </w:rPr>
      </w:pPr>
    </w:p>
    <w:p w14:paraId="29152EAA">
      <w:pPr>
        <w:spacing w:line="360" w:lineRule="auto"/>
        <w:jc w:val="center"/>
        <w:outlineLvl w:val="2"/>
        <w:rPr>
          <w:rFonts w:ascii="宋体" w:hAnsi="宋体" w:eastAsia="宋体" w:cs="宋体"/>
          <w:b/>
          <w:bCs/>
          <w:sz w:val="32"/>
          <w:szCs w:val="32"/>
        </w:rPr>
      </w:pPr>
    </w:p>
    <w:p w14:paraId="3F97FC26">
      <w:pPr>
        <w:spacing w:line="360" w:lineRule="auto"/>
        <w:jc w:val="center"/>
        <w:outlineLvl w:val="2"/>
        <w:rPr>
          <w:rFonts w:ascii="宋体" w:hAnsi="宋体" w:eastAsia="宋体" w:cs="宋体"/>
          <w:b/>
          <w:bCs/>
          <w:sz w:val="32"/>
          <w:szCs w:val="32"/>
        </w:rPr>
      </w:pPr>
      <w:r>
        <w:rPr>
          <w:rFonts w:hint="eastAsia" w:ascii="宋体" w:hAnsi="宋体" w:eastAsia="宋体" w:cs="宋体"/>
          <w:b/>
          <w:bCs/>
          <w:sz w:val="32"/>
          <w:szCs w:val="32"/>
        </w:rPr>
        <w:t>十四、供应商管理关系或控股关系信息情况表（实质性格式）</w:t>
      </w:r>
    </w:p>
    <w:p w14:paraId="44B1110D">
      <w:pPr>
        <w:spacing w:line="520" w:lineRule="exact"/>
        <w:ind w:firstLine="560"/>
        <w:jc w:val="center"/>
        <w:rPr>
          <w:rFonts w:ascii="Times New Roman" w:hAnsi="Times New Roman" w:eastAsia="宋体" w:cs="Times New Roman"/>
          <w:color w:val="000000"/>
          <w:szCs w:val="20"/>
        </w:rPr>
      </w:pPr>
      <w:r>
        <w:rPr>
          <w:rFonts w:hint="eastAsia" w:ascii="宋体" w:hAnsi="宋体" w:eastAsia="宋体" w:cs="宋体"/>
          <w:b/>
          <w:color w:val="000000"/>
          <w:sz w:val="28"/>
          <w:szCs w:val="28"/>
        </w:rPr>
        <w:t>供应商管理关系或控股关系信息情况表</w:t>
      </w:r>
    </w:p>
    <w:tbl>
      <w:tblPr>
        <w:tblStyle w:val="13"/>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4"/>
        <w:gridCol w:w="1993"/>
        <w:gridCol w:w="1452"/>
        <w:gridCol w:w="2806"/>
      </w:tblGrid>
      <w:tr w14:paraId="16AB0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7E7F1FE">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法定代表人</w:t>
            </w:r>
          </w:p>
        </w:tc>
        <w:tc>
          <w:tcPr>
            <w:tcW w:w="1994" w:type="dxa"/>
            <w:tcBorders>
              <w:top w:val="single" w:color="auto" w:sz="6" w:space="0"/>
              <w:left w:val="single" w:color="auto" w:sz="6" w:space="0"/>
              <w:bottom w:val="single" w:color="auto" w:sz="6" w:space="0"/>
              <w:right w:val="single" w:color="auto" w:sz="6" w:space="0"/>
            </w:tcBorders>
            <w:vAlign w:val="center"/>
          </w:tcPr>
          <w:p w14:paraId="783B880B">
            <w:pPr>
              <w:spacing w:line="520" w:lineRule="exact"/>
              <w:ind w:firstLine="560"/>
              <w:jc w:val="left"/>
              <w:rPr>
                <w:rFonts w:ascii="宋体" w:hAnsi="宋体" w:eastAsia="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vAlign w:val="center"/>
          </w:tcPr>
          <w:p w14:paraId="1EDF07FB">
            <w:pPr>
              <w:spacing w:line="520" w:lineRule="exact"/>
              <w:jc w:val="left"/>
              <w:rPr>
                <w:rFonts w:ascii="宋体" w:hAnsi="宋体" w:eastAsia="宋体" w:cs="宋体"/>
                <w:color w:val="000000"/>
                <w:szCs w:val="21"/>
              </w:rPr>
            </w:pPr>
            <w:r>
              <w:rPr>
                <w:rFonts w:hint="eastAsia" w:ascii="宋体" w:hAnsi="宋体" w:eastAsia="宋体" w:cs="宋体"/>
                <w:color w:val="000000"/>
                <w:szCs w:val="21"/>
              </w:rPr>
              <w:t>成立日期</w:t>
            </w:r>
          </w:p>
        </w:tc>
        <w:tc>
          <w:tcPr>
            <w:tcW w:w="2806" w:type="dxa"/>
            <w:tcBorders>
              <w:top w:val="single" w:color="auto" w:sz="6" w:space="0"/>
              <w:left w:val="single" w:color="auto" w:sz="6" w:space="0"/>
              <w:bottom w:val="single" w:color="auto" w:sz="6" w:space="0"/>
              <w:right w:val="single" w:color="auto" w:sz="6" w:space="0"/>
            </w:tcBorders>
            <w:vAlign w:val="center"/>
          </w:tcPr>
          <w:p w14:paraId="6D41F6EE">
            <w:pPr>
              <w:spacing w:line="520" w:lineRule="exact"/>
              <w:ind w:firstLine="560"/>
              <w:jc w:val="left"/>
              <w:rPr>
                <w:rFonts w:ascii="宋体" w:hAnsi="宋体" w:eastAsia="宋体" w:cs="宋体"/>
                <w:color w:val="000000"/>
                <w:szCs w:val="21"/>
              </w:rPr>
            </w:pPr>
          </w:p>
        </w:tc>
      </w:tr>
      <w:tr w14:paraId="334AB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39EB59EB">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企业地址</w:t>
            </w:r>
          </w:p>
        </w:tc>
        <w:tc>
          <w:tcPr>
            <w:tcW w:w="1994" w:type="dxa"/>
            <w:tcBorders>
              <w:top w:val="single" w:color="auto" w:sz="6" w:space="0"/>
              <w:left w:val="single" w:color="auto" w:sz="6" w:space="0"/>
              <w:bottom w:val="single" w:color="auto" w:sz="6" w:space="0"/>
              <w:right w:val="single" w:color="auto" w:sz="6" w:space="0"/>
            </w:tcBorders>
            <w:vAlign w:val="center"/>
          </w:tcPr>
          <w:p w14:paraId="14E55774">
            <w:pPr>
              <w:spacing w:line="520" w:lineRule="exact"/>
              <w:ind w:firstLine="560"/>
              <w:jc w:val="left"/>
              <w:rPr>
                <w:rFonts w:ascii="宋体" w:hAnsi="宋体" w:eastAsia="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vAlign w:val="center"/>
          </w:tcPr>
          <w:p w14:paraId="3D58B0C4">
            <w:pPr>
              <w:spacing w:line="520" w:lineRule="exact"/>
              <w:jc w:val="left"/>
              <w:rPr>
                <w:rFonts w:ascii="宋体" w:hAnsi="宋体" w:eastAsia="宋体" w:cs="宋体"/>
                <w:color w:val="000000"/>
                <w:szCs w:val="21"/>
              </w:rPr>
            </w:pPr>
            <w:r>
              <w:rPr>
                <w:rFonts w:hint="eastAsia" w:ascii="宋体" w:hAnsi="宋体" w:eastAsia="宋体" w:cs="宋体"/>
                <w:color w:val="000000"/>
                <w:szCs w:val="21"/>
              </w:rPr>
              <w:t>注册资本</w:t>
            </w:r>
          </w:p>
        </w:tc>
        <w:tc>
          <w:tcPr>
            <w:tcW w:w="2806" w:type="dxa"/>
            <w:tcBorders>
              <w:top w:val="single" w:color="auto" w:sz="6" w:space="0"/>
              <w:left w:val="single" w:color="auto" w:sz="6" w:space="0"/>
              <w:bottom w:val="single" w:color="auto" w:sz="6" w:space="0"/>
              <w:right w:val="single" w:color="auto" w:sz="6" w:space="0"/>
            </w:tcBorders>
            <w:vAlign w:val="center"/>
          </w:tcPr>
          <w:p w14:paraId="0E822ED1">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万元</w:t>
            </w:r>
          </w:p>
        </w:tc>
      </w:tr>
      <w:tr w14:paraId="045C0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3B6BF17">
            <w:pPr>
              <w:spacing w:line="520" w:lineRule="exact"/>
              <w:jc w:val="left"/>
              <w:rPr>
                <w:rFonts w:ascii="宋体" w:hAnsi="宋体" w:eastAsia="宋体" w:cs="宋体"/>
                <w:color w:val="000000"/>
                <w:szCs w:val="21"/>
              </w:rPr>
            </w:pPr>
            <w:r>
              <w:rPr>
                <w:rFonts w:hint="eastAsia" w:ascii="宋体" w:hAnsi="宋体" w:eastAsia="宋体" w:cs="宋体"/>
                <w:color w:val="000000"/>
                <w:szCs w:val="21"/>
              </w:rPr>
              <w:t>统一社会信用代码</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24CDC06E">
            <w:pPr>
              <w:spacing w:line="520" w:lineRule="exact"/>
              <w:ind w:firstLine="560"/>
              <w:jc w:val="left"/>
              <w:rPr>
                <w:rFonts w:ascii="宋体" w:hAnsi="宋体" w:eastAsia="宋体" w:cs="宋体"/>
                <w:color w:val="000000"/>
                <w:szCs w:val="21"/>
              </w:rPr>
            </w:pPr>
          </w:p>
        </w:tc>
      </w:tr>
      <w:tr w14:paraId="117EF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93C27FC">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经营范围</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73D6C636">
            <w:pPr>
              <w:spacing w:line="520" w:lineRule="exact"/>
              <w:ind w:firstLine="560"/>
              <w:jc w:val="left"/>
              <w:rPr>
                <w:rFonts w:ascii="宋体" w:hAnsi="宋体" w:eastAsia="宋体" w:cs="宋体"/>
                <w:color w:val="000000"/>
                <w:szCs w:val="21"/>
              </w:rPr>
            </w:pPr>
          </w:p>
        </w:tc>
      </w:tr>
      <w:tr w14:paraId="2A919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4E4BFAD9">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股东信息</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53E34786">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股东1（姓名或单位名称）：</w:t>
            </w:r>
          </w:p>
          <w:p w14:paraId="513BC0B6">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股东1持股比例：</w:t>
            </w:r>
          </w:p>
          <w:p w14:paraId="7C5CE892">
            <w:pPr>
              <w:spacing w:line="480" w:lineRule="exact"/>
              <w:jc w:val="left"/>
              <w:rPr>
                <w:rFonts w:ascii="宋体" w:hAnsi="宋体" w:eastAsia="宋体" w:cs="宋体"/>
                <w:color w:val="000000"/>
                <w:szCs w:val="21"/>
              </w:rPr>
            </w:pPr>
          </w:p>
          <w:p w14:paraId="13531CCE">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股东2（姓名或单位名称）：</w:t>
            </w:r>
          </w:p>
          <w:p w14:paraId="7684D6BC">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股东2持股比例：</w:t>
            </w:r>
          </w:p>
          <w:p w14:paraId="612EEA93">
            <w:pPr>
              <w:spacing w:line="480" w:lineRule="exact"/>
              <w:jc w:val="left"/>
              <w:rPr>
                <w:rFonts w:ascii="宋体" w:hAnsi="宋体" w:eastAsia="宋体" w:cs="宋体"/>
                <w:color w:val="000000"/>
                <w:szCs w:val="21"/>
              </w:rPr>
            </w:pPr>
          </w:p>
          <w:p w14:paraId="5FE9E20A">
            <w:pPr>
              <w:spacing w:line="48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50E6E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2E18204E">
            <w:pPr>
              <w:spacing w:line="520" w:lineRule="exact"/>
              <w:jc w:val="left"/>
              <w:rPr>
                <w:rFonts w:ascii="宋体" w:hAnsi="宋体" w:eastAsia="宋体" w:cs="宋体"/>
                <w:color w:val="000000"/>
                <w:szCs w:val="21"/>
              </w:rPr>
            </w:pPr>
            <w:r>
              <w:rPr>
                <w:rFonts w:hint="eastAsia" w:ascii="宋体" w:hAnsi="宋体" w:eastAsia="宋体" w:cs="宋体"/>
                <w:color w:val="000000"/>
                <w:szCs w:val="21"/>
              </w:rPr>
              <w:t>公司是否有直接控股、管理关系的关联企业（在</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中进行勾选）</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6E9C1890">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无直接控股、管理关系的关联企业</w:t>
            </w:r>
          </w:p>
          <w:p w14:paraId="75675068">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有直接控股、管理关系的关联企业，关联信息如下：</w:t>
            </w:r>
          </w:p>
          <w:p w14:paraId="1784AEFA">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企业1名称：</w:t>
            </w:r>
          </w:p>
          <w:p w14:paraId="583976C6">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2F8E6E7C">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企业2名称：</w:t>
            </w:r>
          </w:p>
          <w:p w14:paraId="06315BC0">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2E9979EA">
            <w:pPr>
              <w:spacing w:line="50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21271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tcBorders>
              <w:top w:val="single" w:color="auto" w:sz="6" w:space="0"/>
              <w:left w:val="single" w:color="auto" w:sz="6" w:space="0"/>
              <w:bottom w:val="single" w:color="auto" w:sz="6" w:space="0"/>
              <w:right w:val="single" w:color="auto" w:sz="6" w:space="0"/>
            </w:tcBorders>
            <w:vAlign w:val="center"/>
          </w:tcPr>
          <w:p w14:paraId="44B0534C">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3B785E01">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供应商（盖章）：</w:t>
            </w:r>
          </w:p>
          <w:p w14:paraId="13BB2C93">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法定代表人（签字或盖章）：</w:t>
            </w:r>
          </w:p>
          <w:p w14:paraId="0EA9BF93">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 xml:space="preserve">                                              日期：   年  月  日</w:t>
            </w:r>
          </w:p>
        </w:tc>
      </w:tr>
    </w:tbl>
    <w:p w14:paraId="73E03BD9">
      <w:pPr>
        <w:spacing w:line="400" w:lineRule="exact"/>
        <w:jc w:val="center"/>
        <w:outlineLvl w:val="1"/>
        <w:rPr>
          <w:rFonts w:ascii="宋体" w:hAnsi="宋体" w:eastAsia="宋体" w:cs="宋体"/>
          <w:b/>
          <w:sz w:val="32"/>
          <w:szCs w:val="32"/>
        </w:rPr>
      </w:pPr>
    </w:p>
    <w:p w14:paraId="7C64ED83">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十五、其他格式材料</w:t>
      </w:r>
      <w:bookmarkEnd w:id="391"/>
    </w:p>
    <w:p w14:paraId="46F8BA31">
      <w:pPr>
        <w:spacing w:line="400" w:lineRule="exact"/>
        <w:jc w:val="center"/>
        <w:outlineLvl w:val="1"/>
        <w:rPr>
          <w:rFonts w:ascii="宋体" w:hAnsi="宋体" w:eastAsia="宋体" w:cs="宋体"/>
          <w:b/>
          <w:sz w:val="32"/>
          <w:szCs w:val="32"/>
        </w:rPr>
      </w:pPr>
    </w:p>
    <w:p w14:paraId="4F0BD087">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1、参加本项目人员一览表</w:t>
      </w:r>
    </w:p>
    <w:p w14:paraId="134BA602">
      <w:pPr>
        <w:snapToGrid w:val="0"/>
        <w:spacing w:line="360" w:lineRule="auto"/>
        <w:rPr>
          <w:rFonts w:ascii="宋体" w:hAnsi="宋体" w:eastAsia="宋体" w:cs="Times New Roman"/>
          <w:sz w:val="22"/>
        </w:rPr>
      </w:pPr>
    </w:p>
    <w:p w14:paraId="582C61D5">
      <w:pPr>
        <w:snapToGrid w:val="0"/>
        <w:spacing w:line="360" w:lineRule="auto"/>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5E27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39B210AE">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F36B70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711977B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79137DF9">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7BD4C472">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C814785">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76A187C3">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2DE24AD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D5EC00C">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责任</w:t>
            </w:r>
          </w:p>
          <w:p w14:paraId="16FA7C4E">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227F7E0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项目经历或主要工作</w:t>
            </w:r>
          </w:p>
          <w:p w14:paraId="101377AA">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业绩</w:t>
            </w:r>
          </w:p>
        </w:tc>
      </w:tr>
      <w:tr w14:paraId="6AB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D187130">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BB1F9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EB8E0D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59770C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CE4AB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E16740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E6E06E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E0CE938">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005C06DA">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57F964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34101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55DFC50">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1A55C16">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FCA755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5051B31">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FF11FA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0586FC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BC5403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93E7CA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D406B8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B6B079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351D4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E5F0D4">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854E31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B98965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7CB544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E6DF4A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B4E721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B7CDA7D">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FD6D555">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FC31BA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B09E184">
            <w:pPr>
              <w:tabs>
                <w:tab w:val="left" w:pos="9765"/>
              </w:tabs>
              <w:snapToGrid w:val="0"/>
              <w:spacing w:line="360" w:lineRule="auto"/>
              <w:rPr>
                <w:rFonts w:ascii="宋体" w:hAnsi="宋体" w:eastAsia="宋体" w:cs="宋体"/>
                <w:szCs w:val="21"/>
              </w:rPr>
            </w:pPr>
          </w:p>
        </w:tc>
      </w:tr>
      <w:tr w14:paraId="42E26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08B7D49">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2521F2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381050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7AA1DA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43F85A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3F71B2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9DA807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E7E228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7FF66B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C1453DF">
            <w:pPr>
              <w:tabs>
                <w:tab w:val="left" w:pos="9765"/>
              </w:tabs>
              <w:snapToGrid w:val="0"/>
              <w:spacing w:line="360" w:lineRule="auto"/>
              <w:rPr>
                <w:rFonts w:ascii="宋体" w:hAnsi="宋体" w:eastAsia="宋体" w:cs="宋体"/>
                <w:szCs w:val="21"/>
              </w:rPr>
            </w:pPr>
          </w:p>
        </w:tc>
      </w:tr>
      <w:tr w14:paraId="6362A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192CFEB">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83F0FFB">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655176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970B718">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42CEF4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AE475A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98228A4">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15DCC0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66A22E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0CAE93D">
            <w:pPr>
              <w:tabs>
                <w:tab w:val="left" w:pos="9765"/>
              </w:tabs>
              <w:snapToGrid w:val="0"/>
              <w:spacing w:line="360" w:lineRule="auto"/>
              <w:rPr>
                <w:rFonts w:ascii="宋体" w:hAnsi="宋体" w:eastAsia="宋体" w:cs="宋体"/>
                <w:szCs w:val="21"/>
              </w:rPr>
            </w:pPr>
          </w:p>
        </w:tc>
      </w:tr>
      <w:tr w14:paraId="2B651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BDA343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12E29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88BEAA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AB54DF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87E273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AB38BA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501464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CF11B7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8B81EC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A8214C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bl>
    <w:p w14:paraId="5F82C4E2">
      <w:pPr>
        <w:tabs>
          <w:tab w:val="left" w:pos="9765"/>
        </w:tabs>
        <w:autoSpaceDE w:val="0"/>
        <w:autoSpaceDN w:val="0"/>
        <w:adjustRightInd w:val="0"/>
        <w:snapToGrid w:val="0"/>
        <w:spacing w:line="360" w:lineRule="auto"/>
        <w:rPr>
          <w:rFonts w:ascii="宋体" w:hAnsi="宋体" w:eastAsia="宋体" w:cs="宋体"/>
          <w:b/>
          <w:szCs w:val="21"/>
        </w:rPr>
      </w:pPr>
      <w:r>
        <w:rPr>
          <w:rFonts w:hint="eastAsia" w:ascii="宋体" w:hAnsi="宋体" w:eastAsia="宋体" w:cs="宋体"/>
          <w:b/>
          <w:szCs w:val="21"/>
          <w:lang w:val="zh-CN"/>
        </w:rPr>
        <w:t>注：参加本项目人员须是投标人正式职工。</w:t>
      </w:r>
    </w:p>
    <w:p w14:paraId="36C807E4">
      <w:pPr>
        <w:tabs>
          <w:tab w:val="left" w:pos="9765"/>
        </w:tabs>
        <w:autoSpaceDE w:val="0"/>
        <w:autoSpaceDN w:val="0"/>
        <w:adjustRightInd w:val="0"/>
        <w:snapToGrid w:val="0"/>
        <w:rPr>
          <w:rFonts w:ascii="宋体" w:hAnsi="宋体" w:eastAsia="宋体" w:cs="宋体"/>
          <w:b/>
          <w:szCs w:val="21"/>
          <w:lang w:val="zh-CN"/>
        </w:rPr>
      </w:pPr>
    </w:p>
    <w:p w14:paraId="32E37DFC">
      <w:pPr>
        <w:snapToGrid w:val="0"/>
        <w:spacing w:line="360" w:lineRule="auto"/>
        <w:rPr>
          <w:rFonts w:ascii="宋体" w:hAnsi="宋体" w:eastAsia="宋体" w:cs="宋体"/>
          <w:szCs w:val="21"/>
        </w:rPr>
      </w:pPr>
    </w:p>
    <w:p w14:paraId="5C650350">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rPr>
        <w:t>供应商名称（加盖公章）</w:t>
      </w:r>
      <w:r>
        <w:rPr>
          <w:rFonts w:hint="eastAsia" w:ascii="宋体" w:hAnsi="宋体" w:eastAsia="宋体" w:cs="宋体"/>
          <w:szCs w:val="21"/>
          <w:lang w:val="zh-CN"/>
        </w:rPr>
        <w:t>：____________</w:t>
      </w:r>
    </w:p>
    <w:p w14:paraId="2A3CFAF1">
      <w:pPr>
        <w:rPr>
          <w:rFonts w:ascii="宋体" w:hAnsi="宋体" w:eastAsia="宋体" w:cs="宋体"/>
          <w:szCs w:val="21"/>
        </w:rPr>
      </w:pPr>
      <w:r>
        <w:rPr>
          <w:rFonts w:hint="eastAsia" w:ascii="宋体" w:hAnsi="宋体" w:eastAsia="宋体" w:cs="宋体"/>
          <w:szCs w:val="21"/>
        </w:rPr>
        <w:t>日期：_____年______月______日</w:t>
      </w:r>
    </w:p>
    <w:p w14:paraId="0073B217">
      <w:pPr>
        <w:jc w:val="center"/>
        <w:rPr>
          <w:rFonts w:ascii="宋体" w:hAnsi="宋体" w:eastAsia="宋体" w:cs="宋体"/>
          <w:szCs w:val="21"/>
        </w:rPr>
      </w:pPr>
    </w:p>
    <w:p w14:paraId="7183DB38">
      <w:pPr>
        <w:jc w:val="center"/>
        <w:rPr>
          <w:rFonts w:ascii="宋体" w:hAnsi="宋体" w:eastAsia="宋体" w:cs="宋体"/>
          <w:b/>
          <w:sz w:val="32"/>
          <w:szCs w:val="32"/>
        </w:rPr>
      </w:pPr>
      <w:r>
        <w:rPr>
          <w:rFonts w:ascii="宋体" w:hAnsi="宋体" w:eastAsia="宋体" w:cs="Times New Roman"/>
          <w:kern w:val="0"/>
          <w:sz w:val="22"/>
        </w:rPr>
        <w:br w:type="page"/>
      </w:r>
      <w:r>
        <w:rPr>
          <w:rFonts w:hint="eastAsia" w:ascii="宋体" w:hAnsi="宋体" w:eastAsia="宋体" w:cs="宋体"/>
          <w:b/>
          <w:sz w:val="32"/>
          <w:szCs w:val="32"/>
        </w:rPr>
        <w:t>2、相关业绩案例一览表</w:t>
      </w:r>
    </w:p>
    <w:p w14:paraId="6A7DDC64">
      <w:pPr>
        <w:snapToGrid w:val="0"/>
        <w:spacing w:line="360" w:lineRule="auto"/>
        <w:jc w:val="center"/>
        <w:rPr>
          <w:rFonts w:ascii="宋体" w:hAnsi="宋体" w:eastAsia="宋体" w:cs="Times New Roman"/>
          <w:b/>
          <w:sz w:val="28"/>
          <w:szCs w:val="30"/>
        </w:rPr>
      </w:pPr>
    </w:p>
    <w:p w14:paraId="797CE707">
      <w:pPr>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3229C1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7B7FDAA">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88B41FD">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16F81F2">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7DD8DE47">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03D440EF">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00CBBD1C">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联系电话</w:t>
            </w:r>
          </w:p>
        </w:tc>
      </w:tr>
      <w:tr w14:paraId="66F0288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1C9D0D5">
            <w:pPr>
              <w:tabs>
                <w:tab w:val="left" w:pos="9765"/>
              </w:tabs>
              <w:autoSpaceDE w:val="0"/>
              <w:autoSpaceDN w:val="0"/>
              <w:adjustRightInd w:val="0"/>
              <w:snapToGrid w:val="0"/>
              <w:spacing w:line="360" w:lineRule="auto"/>
              <w:jc w:val="center"/>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365D3124">
            <w:pPr>
              <w:tabs>
                <w:tab w:val="left" w:pos="9765"/>
              </w:tabs>
              <w:autoSpaceDE w:val="0"/>
              <w:autoSpaceDN w:val="0"/>
              <w:adjustRightInd w:val="0"/>
              <w:snapToGrid w:val="0"/>
              <w:spacing w:line="360" w:lineRule="auto"/>
              <w:jc w:val="center"/>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vAlign w:val="center"/>
          </w:tcPr>
          <w:p w14:paraId="3033054A">
            <w:pPr>
              <w:tabs>
                <w:tab w:val="left" w:pos="9765"/>
              </w:tabs>
              <w:autoSpaceDE w:val="0"/>
              <w:autoSpaceDN w:val="0"/>
              <w:adjustRightInd w:val="0"/>
              <w:snapToGrid w:val="0"/>
              <w:spacing w:line="360" w:lineRule="auto"/>
              <w:jc w:val="center"/>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vAlign w:val="center"/>
          </w:tcPr>
          <w:p w14:paraId="305EBA74">
            <w:pPr>
              <w:tabs>
                <w:tab w:val="left" w:pos="9765"/>
              </w:tabs>
              <w:autoSpaceDE w:val="0"/>
              <w:autoSpaceDN w:val="0"/>
              <w:adjustRightInd w:val="0"/>
              <w:snapToGrid w:val="0"/>
              <w:spacing w:line="360" w:lineRule="auto"/>
              <w:jc w:val="center"/>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vAlign w:val="center"/>
          </w:tcPr>
          <w:p w14:paraId="3D23D46D">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vAlign w:val="center"/>
          </w:tcPr>
          <w:p w14:paraId="22991CBC">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r>
      <w:tr w14:paraId="0FC6A11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6504AF1">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157CF59">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0BA7454">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1C0DA30B">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52349F62">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7D349E5">
            <w:pPr>
              <w:tabs>
                <w:tab w:val="left" w:pos="9765"/>
              </w:tabs>
              <w:autoSpaceDE w:val="0"/>
              <w:autoSpaceDN w:val="0"/>
              <w:adjustRightInd w:val="0"/>
              <w:snapToGrid w:val="0"/>
              <w:spacing w:line="360" w:lineRule="auto"/>
              <w:rPr>
                <w:rFonts w:ascii="宋体" w:hAnsi="宋体" w:eastAsia="宋体" w:cs="宋体"/>
                <w:szCs w:val="21"/>
              </w:rPr>
            </w:pPr>
          </w:p>
        </w:tc>
      </w:tr>
      <w:tr w14:paraId="685FAA5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21FEE5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E065AEA">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44DA9368">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1055D2CD">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784CA07">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C475A4A">
            <w:pPr>
              <w:tabs>
                <w:tab w:val="left" w:pos="9765"/>
              </w:tabs>
              <w:autoSpaceDE w:val="0"/>
              <w:autoSpaceDN w:val="0"/>
              <w:adjustRightInd w:val="0"/>
              <w:snapToGrid w:val="0"/>
              <w:spacing w:line="360" w:lineRule="auto"/>
              <w:rPr>
                <w:rFonts w:ascii="宋体" w:hAnsi="宋体" w:eastAsia="宋体" w:cs="宋体"/>
                <w:szCs w:val="21"/>
              </w:rPr>
            </w:pPr>
          </w:p>
        </w:tc>
      </w:tr>
      <w:tr w14:paraId="52BE8F3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91797B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592315F9">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320EE5E6">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00966660">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24E21EBC">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11C1CC12">
            <w:pPr>
              <w:tabs>
                <w:tab w:val="left" w:pos="9765"/>
              </w:tabs>
              <w:autoSpaceDE w:val="0"/>
              <w:autoSpaceDN w:val="0"/>
              <w:adjustRightInd w:val="0"/>
              <w:snapToGrid w:val="0"/>
              <w:spacing w:line="360" w:lineRule="auto"/>
              <w:rPr>
                <w:rFonts w:ascii="宋体" w:hAnsi="宋体" w:eastAsia="宋体" w:cs="宋体"/>
                <w:szCs w:val="21"/>
              </w:rPr>
            </w:pPr>
          </w:p>
        </w:tc>
      </w:tr>
      <w:tr w14:paraId="45739CD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389FE4C">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0FED97C2">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28E3A18E">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3FB98147">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AA15F94">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BDC81FD">
            <w:pPr>
              <w:tabs>
                <w:tab w:val="left" w:pos="9765"/>
              </w:tabs>
              <w:autoSpaceDE w:val="0"/>
              <w:autoSpaceDN w:val="0"/>
              <w:adjustRightInd w:val="0"/>
              <w:snapToGrid w:val="0"/>
              <w:spacing w:line="360" w:lineRule="auto"/>
              <w:rPr>
                <w:rFonts w:ascii="宋体" w:hAnsi="宋体" w:eastAsia="宋体" w:cs="宋体"/>
                <w:szCs w:val="21"/>
              </w:rPr>
            </w:pPr>
          </w:p>
        </w:tc>
      </w:tr>
      <w:tr w14:paraId="227C346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F553E25">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043E0150">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9C514E1">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78BEEC21">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F759983">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6D8F033D">
            <w:pPr>
              <w:tabs>
                <w:tab w:val="left" w:pos="9765"/>
              </w:tabs>
              <w:autoSpaceDE w:val="0"/>
              <w:autoSpaceDN w:val="0"/>
              <w:adjustRightInd w:val="0"/>
              <w:snapToGrid w:val="0"/>
              <w:spacing w:line="360" w:lineRule="auto"/>
              <w:rPr>
                <w:rFonts w:ascii="宋体" w:hAnsi="宋体" w:eastAsia="宋体" w:cs="宋体"/>
                <w:szCs w:val="21"/>
              </w:rPr>
            </w:pPr>
          </w:p>
        </w:tc>
      </w:tr>
      <w:tr w14:paraId="496A6D7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1F2DCA3">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D0719CE">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0475BD58">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33ED93B7">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3C48968B">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7C41BC7">
            <w:pPr>
              <w:tabs>
                <w:tab w:val="left" w:pos="9765"/>
              </w:tabs>
              <w:autoSpaceDE w:val="0"/>
              <w:autoSpaceDN w:val="0"/>
              <w:adjustRightInd w:val="0"/>
              <w:snapToGrid w:val="0"/>
              <w:spacing w:line="360" w:lineRule="auto"/>
              <w:rPr>
                <w:rFonts w:ascii="宋体" w:hAnsi="宋体" w:eastAsia="宋体" w:cs="宋体"/>
                <w:szCs w:val="21"/>
              </w:rPr>
            </w:pPr>
          </w:p>
        </w:tc>
      </w:tr>
      <w:tr w14:paraId="6186D5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F7709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39A60C78">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32392E5D">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56B4664C">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1C55A82">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6B2E1274">
            <w:pPr>
              <w:tabs>
                <w:tab w:val="left" w:pos="9765"/>
              </w:tabs>
              <w:autoSpaceDE w:val="0"/>
              <w:autoSpaceDN w:val="0"/>
              <w:adjustRightInd w:val="0"/>
              <w:snapToGrid w:val="0"/>
              <w:spacing w:line="360" w:lineRule="auto"/>
              <w:rPr>
                <w:rFonts w:ascii="宋体" w:hAnsi="宋体" w:eastAsia="宋体" w:cs="宋体"/>
                <w:szCs w:val="21"/>
              </w:rPr>
            </w:pPr>
          </w:p>
        </w:tc>
      </w:tr>
      <w:tr w14:paraId="0EC139C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CAD85C1">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7F1057E">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746C9E71">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06075602">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27B2F11">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AC97CB0">
            <w:pPr>
              <w:tabs>
                <w:tab w:val="left" w:pos="9765"/>
              </w:tabs>
              <w:autoSpaceDE w:val="0"/>
              <w:autoSpaceDN w:val="0"/>
              <w:adjustRightInd w:val="0"/>
              <w:snapToGrid w:val="0"/>
              <w:spacing w:line="360" w:lineRule="auto"/>
              <w:rPr>
                <w:rFonts w:ascii="宋体" w:hAnsi="宋体" w:eastAsia="宋体" w:cs="宋体"/>
                <w:szCs w:val="21"/>
              </w:rPr>
            </w:pPr>
          </w:p>
        </w:tc>
      </w:tr>
    </w:tbl>
    <w:p w14:paraId="25D2C9A9">
      <w:pPr>
        <w:tabs>
          <w:tab w:val="left" w:pos="9765"/>
        </w:tabs>
        <w:autoSpaceDE w:val="0"/>
        <w:autoSpaceDN w:val="0"/>
        <w:adjustRightInd w:val="0"/>
        <w:snapToGrid w:val="0"/>
        <w:rPr>
          <w:rFonts w:ascii="宋体" w:hAnsi="宋体" w:eastAsia="宋体" w:cs="宋体"/>
          <w:szCs w:val="21"/>
          <w:lang w:val="zh-CN"/>
        </w:rPr>
      </w:pPr>
    </w:p>
    <w:p w14:paraId="228F129E">
      <w:pPr>
        <w:snapToGrid w:val="0"/>
        <w:spacing w:line="360" w:lineRule="auto"/>
        <w:rPr>
          <w:rFonts w:ascii="宋体" w:hAnsi="宋体" w:eastAsia="宋体" w:cs="宋体"/>
          <w:szCs w:val="21"/>
        </w:rPr>
      </w:pPr>
    </w:p>
    <w:p w14:paraId="65C9F00B">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rPr>
        <w:t>供应商名称（加盖公章）</w:t>
      </w:r>
      <w:r>
        <w:rPr>
          <w:rFonts w:hint="eastAsia" w:ascii="宋体" w:hAnsi="宋体" w:eastAsia="宋体" w:cs="宋体"/>
          <w:szCs w:val="21"/>
          <w:lang w:val="zh-CN"/>
        </w:rPr>
        <w:t>：____________</w:t>
      </w:r>
    </w:p>
    <w:p w14:paraId="0F0ABC20">
      <w:pPr>
        <w:autoSpaceDE w:val="0"/>
        <w:autoSpaceDN w:val="0"/>
        <w:adjustRightInd w:val="0"/>
        <w:snapToGrid w:val="0"/>
        <w:spacing w:before="25" w:after="25" w:line="360" w:lineRule="auto"/>
        <w:rPr>
          <w:rFonts w:ascii="宋体" w:hAnsi="宋体" w:eastAsia="宋体" w:cs="宋体"/>
          <w:szCs w:val="21"/>
        </w:rPr>
      </w:pPr>
      <w:r>
        <w:rPr>
          <w:rFonts w:hint="eastAsia" w:ascii="宋体" w:hAnsi="宋体" w:eastAsia="宋体" w:cs="宋体"/>
          <w:szCs w:val="21"/>
        </w:rPr>
        <w:t>日期：      年   月   日</w:t>
      </w:r>
    </w:p>
    <w:p w14:paraId="29DFE135">
      <w:pPr>
        <w:keepNext/>
        <w:keepLines/>
        <w:spacing w:before="260" w:after="260" w:line="415" w:lineRule="auto"/>
        <w:outlineLvl w:val="2"/>
        <w:rPr>
          <w:rFonts w:ascii="宋体" w:hAnsi="宋体" w:eastAsia="宋体" w:cs="Times New Roman"/>
          <w:b/>
          <w:kern w:val="0"/>
          <w:sz w:val="24"/>
        </w:rPr>
      </w:pPr>
    </w:p>
    <w:p w14:paraId="0CCF6FF8">
      <w:pPr>
        <w:keepNext/>
        <w:keepLines/>
        <w:spacing w:before="260" w:after="260" w:line="415" w:lineRule="auto"/>
        <w:outlineLvl w:val="2"/>
        <w:rPr>
          <w:rFonts w:ascii="宋体" w:hAnsi="宋体" w:eastAsia="宋体" w:cs="Times New Roman"/>
          <w:b/>
          <w:kern w:val="0"/>
          <w:sz w:val="24"/>
        </w:rPr>
      </w:pPr>
    </w:p>
    <w:p w14:paraId="0D073C09">
      <w:pPr>
        <w:keepNext/>
        <w:keepLines/>
        <w:spacing w:before="260" w:after="260" w:line="415" w:lineRule="auto"/>
        <w:outlineLvl w:val="2"/>
        <w:rPr>
          <w:rFonts w:ascii="宋体" w:hAnsi="宋体" w:eastAsia="宋体" w:cs="Times New Roman"/>
          <w:b/>
          <w:kern w:val="0"/>
          <w:sz w:val="24"/>
        </w:rPr>
      </w:pPr>
    </w:p>
    <w:p w14:paraId="6996EEE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E58C2C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E352D7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91E6B5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F0920D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475A3B4">
      <w:pPr>
        <w:jc w:val="center"/>
        <w:rPr>
          <w:rFonts w:ascii="宋体" w:hAnsi="宋体" w:eastAsia="宋体" w:cs="宋体"/>
          <w:b/>
          <w:sz w:val="32"/>
          <w:szCs w:val="32"/>
        </w:rPr>
      </w:pPr>
    </w:p>
    <w:p w14:paraId="53A462CF">
      <w:pPr>
        <w:jc w:val="center"/>
        <w:rPr>
          <w:rFonts w:ascii="宋体" w:hAnsi="宋体" w:eastAsia="宋体" w:cs="宋体"/>
          <w:b/>
          <w:sz w:val="32"/>
          <w:szCs w:val="32"/>
        </w:rPr>
      </w:pPr>
    </w:p>
    <w:p w14:paraId="1517CB93">
      <w:pPr>
        <w:jc w:val="center"/>
        <w:rPr>
          <w:rFonts w:ascii="宋体" w:hAnsi="宋体" w:eastAsia="宋体" w:cs="宋体"/>
          <w:b/>
          <w:sz w:val="32"/>
          <w:szCs w:val="32"/>
        </w:rPr>
      </w:pPr>
    </w:p>
    <w:p w14:paraId="6C3E3E22">
      <w:pPr>
        <w:jc w:val="center"/>
        <w:rPr>
          <w:rFonts w:ascii="宋体" w:hAnsi="宋体" w:eastAsia="宋体" w:cs="宋体"/>
          <w:b/>
          <w:sz w:val="32"/>
          <w:szCs w:val="32"/>
        </w:rPr>
      </w:pPr>
      <w:r>
        <w:rPr>
          <w:rFonts w:hint="eastAsia" w:ascii="宋体" w:hAnsi="宋体" w:eastAsia="宋体" w:cs="宋体"/>
          <w:b/>
          <w:sz w:val="32"/>
          <w:szCs w:val="32"/>
        </w:rPr>
        <w:t>3、关于招标文件的询问内容</w:t>
      </w:r>
    </w:p>
    <w:p w14:paraId="2AE2909E">
      <w:pPr>
        <w:widowControl/>
        <w:autoSpaceDE w:val="0"/>
        <w:autoSpaceDN w:val="0"/>
        <w:spacing w:line="360" w:lineRule="auto"/>
        <w:jc w:val="left"/>
        <w:rPr>
          <w:rFonts w:ascii="宋体" w:hAnsi="宋体" w:eastAsia="宋体" w:cs="Times New Roman"/>
          <w:kern w:val="0"/>
          <w:sz w:val="24"/>
        </w:rPr>
      </w:pPr>
    </w:p>
    <w:p w14:paraId="50D2D763">
      <w:pPr>
        <w:widowControl/>
        <w:autoSpaceDE w:val="0"/>
        <w:autoSpaceDN w:val="0"/>
        <w:spacing w:line="360" w:lineRule="auto"/>
        <w:jc w:val="left"/>
        <w:rPr>
          <w:rFonts w:ascii="宋体" w:hAnsi="宋体" w:eastAsia="宋体" w:cs="Times New Roman"/>
          <w:kern w:val="0"/>
          <w:szCs w:val="21"/>
          <w:u w:val="single"/>
        </w:rPr>
      </w:pPr>
      <w:r>
        <w:rPr>
          <w:rFonts w:hint="eastAsia" w:ascii="宋体" w:hAnsi="宋体" w:eastAsia="宋体" w:cs="Times New Roman"/>
          <w:kern w:val="0"/>
          <w:szCs w:val="21"/>
        </w:rPr>
        <w:t>项目名称：</w:t>
      </w:r>
    </w:p>
    <w:p w14:paraId="439DD093">
      <w:pPr>
        <w:widowControl/>
        <w:autoSpaceDE w:val="0"/>
        <w:autoSpaceDN w:val="0"/>
        <w:spacing w:line="360" w:lineRule="auto"/>
        <w:jc w:val="left"/>
        <w:rPr>
          <w:rFonts w:ascii="宋体" w:hAnsi="宋体" w:eastAsia="宋体" w:cs="Times New Roman"/>
          <w:kern w:val="0"/>
          <w:szCs w:val="21"/>
        </w:rPr>
      </w:pPr>
      <w:r>
        <w:rPr>
          <w:rFonts w:hint="eastAsia" w:ascii="宋体" w:hAnsi="宋体" w:eastAsia="宋体" w:cs="Times New Roman"/>
          <w:kern w:val="0"/>
          <w:szCs w:val="21"/>
        </w:rPr>
        <w:t>采购编号：</w:t>
      </w:r>
    </w:p>
    <w:p w14:paraId="1857688D">
      <w:pPr>
        <w:widowControl/>
        <w:spacing w:line="360" w:lineRule="auto"/>
        <w:jc w:val="left"/>
        <w:rPr>
          <w:rFonts w:ascii="宋体" w:hAnsi="宋体" w:eastAsia="宋体" w:cs="Times New Roman"/>
          <w:kern w:val="0"/>
          <w:szCs w:val="21"/>
        </w:rPr>
      </w:pPr>
      <w:r>
        <w:rPr>
          <w:rFonts w:hint="eastAsia" w:ascii="宋体" w:hAnsi="宋体" w:eastAsia="宋体" w:cs="Times New Roman"/>
          <w:kern w:val="0"/>
          <w:szCs w:val="21"/>
        </w:rPr>
        <w:t>内容：</w:t>
      </w:r>
    </w:p>
    <w:p w14:paraId="6C52B832">
      <w:pPr>
        <w:widowControl/>
        <w:snapToGrid w:val="0"/>
        <w:spacing w:line="360" w:lineRule="auto"/>
        <w:jc w:val="left"/>
        <w:rPr>
          <w:rFonts w:ascii="宋体" w:hAnsi="宋体" w:eastAsia="宋体" w:cs="Times New Roman"/>
          <w:b/>
          <w:kern w:val="0"/>
          <w:szCs w:val="21"/>
          <w:u w:val="single"/>
        </w:rPr>
      </w:pPr>
    </w:p>
    <w:p w14:paraId="3C71413D">
      <w:pPr>
        <w:widowControl/>
        <w:snapToGrid w:val="0"/>
        <w:spacing w:line="360" w:lineRule="auto"/>
        <w:jc w:val="left"/>
        <w:rPr>
          <w:rFonts w:ascii="宋体" w:hAnsi="宋体" w:eastAsia="宋体" w:cs="Times New Roman"/>
          <w:b/>
          <w:kern w:val="0"/>
          <w:szCs w:val="21"/>
          <w:u w:val="single"/>
        </w:rPr>
      </w:pPr>
    </w:p>
    <w:p w14:paraId="5FE08A5D">
      <w:pPr>
        <w:widowControl/>
        <w:snapToGrid w:val="0"/>
        <w:spacing w:line="360" w:lineRule="auto"/>
        <w:jc w:val="left"/>
        <w:rPr>
          <w:rFonts w:ascii="宋体" w:hAnsi="宋体" w:eastAsia="宋体" w:cs="Times New Roman"/>
          <w:b/>
          <w:kern w:val="0"/>
          <w:szCs w:val="21"/>
          <w:u w:val="single"/>
        </w:rPr>
      </w:pPr>
    </w:p>
    <w:p w14:paraId="4428FD62">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被授权人姓名：</w:t>
      </w:r>
      <w:r>
        <w:rPr>
          <w:rFonts w:ascii="宋体" w:hAnsi="宋体" w:eastAsia="宋体" w:cs="Times New Roman"/>
          <w:szCs w:val="21"/>
          <w:u w:val="single"/>
        </w:rPr>
        <w:t xml:space="preserve">                   </w:t>
      </w:r>
    </w:p>
    <w:p w14:paraId="738D6C25">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137AB597">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659515EE">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3772E85">
      <w:pPr>
        <w:autoSpaceDE w:val="0"/>
        <w:autoSpaceDN w:val="0"/>
        <w:adjustRightInd w:val="0"/>
        <w:spacing w:after="120" w:afterLines="50"/>
        <w:ind w:firstLine="2891" w:firstLineChars="900"/>
        <w:rPr>
          <w:rFonts w:ascii="宋体" w:hAnsi="宋体" w:eastAsia="宋体" w:cs="Times New Roman"/>
          <w:b/>
          <w:bCs/>
          <w:color w:val="FF0000"/>
          <w:sz w:val="32"/>
          <w:szCs w:val="32"/>
          <w:lang w:val="zh-CN"/>
        </w:rPr>
      </w:pPr>
    </w:p>
    <w:p w14:paraId="2E405CBD">
      <w:pPr>
        <w:autoSpaceDE w:val="0"/>
        <w:autoSpaceDN w:val="0"/>
        <w:adjustRightInd w:val="0"/>
        <w:spacing w:after="120" w:afterLines="50"/>
        <w:ind w:firstLine="2891" w:firstLineChars="900"/>
        <w:rPr>
          <w:rFonts w:ascii="宋体" w:hAnsi="宋体" w:eastAsia="宋体" w:cs="Times New Roman"/>
          <w:b/>
          <w:bCs/>
          <w:color w:val="FF0000"/>
          <w:sz w:val="32"/>
          <w:szCs w:val="32"/>
          <w:lang w:val="zh-CN"/>
        </w:rPr>
      </w:pPr>
    </w:p>
    <w:p w14:paraId="76328FE1">
      <w:pPr>
        <w:autoSpaceDE w:val="0"/>
        <w:autoSpaceDN w:val="0"/>
        <w:adjustRightInd w:val="0"/>
        <w:spacing w:after="120" w:afterLines="50"/>
        <w:ind w:firstLine="2891" w:firstLineChars="900"/>
        <w:rPr>
          <w:rFonts w:ascii="宋体" w:hAnsi="宋体" w:eastAsia="宋体" w:cs="Times New Roman"/>
          <w:b/>
          <w:bCs/>
          <w:color w:val="FF0000"/>
          <w:sz w:val="32"/>
          <w:szCs w:val="32"/>
          <w:lang w:val="zh-CN"/>
        </w:rPr>
      </w:pPr>
    </w:p>
    <w:p w14:paraId="0CC6A70C">
      <w:pPr>
        <w:widowControl/>
        <w:snapToGrid w:val="0"/>
        <w:spacing w:line="360" w:lineRule="auto"/>
        <w:jc w:val="left"/>
        <w:rPr>
          <w:rFonts w:ascii="宋体" w:hAnsi="宋体" w:eastAsia="宋体" w:cs="Times New Roman"/>
          <w:b/>
          <w:kern w:val="0"/>
          <w:szCs w:val="21"/>
          <w:u w:val="single"/>
        </w:rPr>
      </w:pPr>
    </w:p>
    <w:p w14:paraId="3C033806">
      <w:pPr>
        <w:widowControl/>
        <w:spacing w:line="360" w:lineRule="auto"/>
        <w:ind w:left="3360" w:firstLine="840" w:firstLineChars="400"/>
        <w:jc w:val="left"/>
        <w:rPr>
          <w:rFonts w:ascii="宋体" w:hAnsi="宋体" w:eastAsia="宋体" w:cs="楷体"/>
          <w:szCs w:val="21"/>
        </w:rPr>
      </w:pPr>
      <w:r>
        <w:rPr>
          <w:rFonts w:hint="eastAsia" w:ascii="宋体" w:hAnsi="宋体" w:eastAsia="宋体" w:cs="Times New Roman"/>
          <w:bCs/>
          <w:szCs w:val="21"/>
        </w:rPr>
        <w:t>供应商名称：</w:t>
      </w:r>
      <w:r>
        <w:rPr>
          <w:rFonts w:hint="eastAsia" w:ascii="宋体" w:hAnsi="宋体" w:eastAsia="宋体" w:cs="楷体"/>
          <w:szCs w:val="21"/>
        </w:rPr>
        <w:t>（加盖公章）</w:t>
      </w:r>
    </w:p>
    <w:p w14:paraId="62890EA7">
      <w:pPr>
        <w:widowControl/>
        <w:spacing w:line="360" w:lineRule="auto"/>
        <w:ind w:left="3360" w:firstLine="420"/>
        <w:jc w:val="left"/>
        <w:rPr>
          <w:rFonts w:ascii="宋体" w:hAnsi="宋体" w:eastAsia="宋体" w:cs="Times New Roman"/>
          <w:kern w:val="0"/>
          <w:szCs w:val="21"/>
        </w:rPr>
      </w:pPr>
      <w:r>
        <w:rPr>
          <w:rFonts w:hint="eastAsia" w:ascii="宋体" w:hAnsi="宋体" w:eastAsia="宋体" w:cs="Times New Roman"/>
          <w:kern w:val="0"/>
          <w:szCs w:val="21"/>
        </w:rPr>
        <w:t>法定代表人或被授权人（签名或盖章）：</w:t>
      </w:r>
    </w:p>
    <w:p w14:paraId="3F03F9A8">
      <w:pPr>
        <w:widowControl/>
        <w:spacing w:line="360" w:lineRule="auto"/>
        <w:ind w:firstLine="4200" w:firstLineChars="2000"/>
        <w:jc w:val="left"/>
        <w:rPr>
          <w:rFonts w:ascii="宋体" w:hAnsi="宋体" w:eastAsia="宋体" w:cs="Times New Roman"/>
          <w:kern w:val="0"/>
          <w:sz w:val="20"/>
          <w:szCs w:val="20"/>
        </w:rPr>
      </w:pPr>
      <w:r>
        <w:rPr>
          <w:rFonts w:hint="eastAsia" w:ascii="宋体" w:hAnsi="宋体" w:eastAsia="宋体" w:cs="Times New Roman"/>
          <w:kern w:val="0"/>
          <w:szCs w:val="21"/>
        </w:rPr>
        <w:t>时间：    年   月  日</w:t>
      </w:r>
    </w:p>
    <w:p w14:paraId="168D657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97A725A"/>
    <w:sectPr>
      <w:pgSz w:w="11905" w:h="16838"/>
      <w:pgMar w:top="1440" w:right="1797" w:bottom="1440" w:left="179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decorative"/>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5A64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ED19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28ED19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CB6AC">
    <w:pPr>
      <w:pBdr>
        <w:bottom w:val="single" w:color="auto" w:sz="4" w:space="0"/>
      </w:pBdr>
      <w:ind w:right="-50" w:rightChars="-24"/>
      <w:jc w:val="right"/>
      <w:rPr>
        <w:rFonts w:ascii="Times New Roman" w:hAnsi="Times New Roman" w:eastAsia="宋体" w:cs="Times New Roman"/>
      </w:rPr>
    </w:pPr>
    <w:r>
      <w:rPr>
        <w:rFonts w:hint="eastAsia" w:ascii="Times New Roman" w:hAnsi="Times New Roman" w:eastAsia="宋体" w:cs="Times New Roman"/>
      </w:rPr>
      <w:t>江苏恒卓工程管理咨询有限公司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0579E1"/>
    <w:multiLevelType w:val="multilevel"/>
    <w:tmpl w:val="5F0579E1"/>
    <w:lvl w:ilvl="0" w:tentative="0">
      <w:start w:val="1"/>
      <w:numFmt w:val="decimal"/>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61238730"/>
    <w:multiLevelType w:val="multilevel"/>
    <w:tmpl w:val="61238730"/>
    <w:lvl w:ilvl="0" w:tentative="0">
      <w:start w:val="6"/>
      <w:numFmt w:val="decimal"/>
      <w:suff w:val="nothing"/>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2">
    <w:nsid w:val="74BF1682"/>
    <w:multiLevelType w:val="singleLevel"/>
    <w:tmpl w:val="74BF1682"/>
    <w:lvl w:ilvl="0" w:tentative="0">
      <w:start w:val="1"/>
      <w:numFmt w:val="decimal"/>
      <w:suff w:val="nothing"/>
      <w:lvlText w:val="%1、"/>
      <w:lvlJc w:val="left"/>
      <w:pPr>
        <w:ind w:left="0" w:firstLine="0"/>
      </w:pPr>
    </w:lvl>
  </w:abstractNum>
  <w:num w:numId="1">
    <w:abstractNumId w:val="0"/>
  </w:num>
  <w:num w:numId="2">
    <w:abstractNumId w:val="1"/>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81548"/>
    <w:rsid w:val="00172A27"/>
    <w:rsid w:val="001951C1"/>
    <w:rsid w:val="0031336C"/>
    <w:rsid w:val="003572B7"/>
    <w:rsid w:val="00391561"/>
    <w:rsid w:val="00593490"/>
    <w:rsid w:val="005A1700"/>
    <w:rsid w:val="006144BD"/>
    <w:rsid w:val="00700185"/>
    <w:rsid w:val="00781A98"/>
    <w:rsid w:val="008F0CE9"/>
    <w:rsid w:val="009E0B5C"/>
    <w:rsid w:val="00B57645"/>
    <w:rsid w:val="00BB2B52"/>
    <w:rsid w:val="00CC1FA8"/>
    <w:rsid w:val="00CE20DA"/>
    <w:rsid w:val="00D54895"/>
    <w:rsid w:val="00D90B01"/>
    <w:rsid w:val="00F8632F"/>
    <w:rsid w:val="019E3125"/>
    <w:rsid w:val="01A71FD9"/>
    <w:rsid w:val="029702A0"/>
    <w:rsid w:val="03F0521E"/>
    <w:rsid w:val="063318FE"/>
    <w:rsid w:val="06A32425"/>
    <w:rsid w:val="07C84A57"/>
    <w:rsid w:val="084C5688"/>
    <w:rsid w:val="087E59C1"/>
    <w:rsid w:val="0ABB79ED"/>
    <w:rsid w:val="0B995089"/>
    <w:rsid w:val="0BB30FB1"/>
    <w:rsid w:val="0C4D7C21"/>
    <w:rsid w:val="0C670CE3"/>
    <w:rsid w:val="0D895F3E"/>
    <w:rsid w:val="0E5035FF"/>
    <w:rsid w:val="0EB421D9"/>
    <w:rsid w:val="0F0207CC"/>
    <w:rsid w:val="0F5B73C2"/>
    <w:rsid w:val="10534754"/>
    <w:rsid w:val="1145458B"/>
    <w:rsid w:val="11627F60"/>
    <w:rsid w:val="11E72C51"/>
    <w:rsid w:val="136C4E31"/>
    <w:rsid w:val="139D4FEA"/>
    <w:rsid w:val="13FA68E0"/>
    <w:rsid w:val="14321BD6"/>
    <w:rsid w:val="144C07BE"/>
    <w:rsid w:val="14BE16BC"/>
    <w:rsid w:val="151A74BD"/>
    <w:rsid w:val="153E0A4F"/>
    <w:rsid w:val="15CA22E2"/>
    <w:rsid w:val="164D28A4"/>
    <w:rsid w:val="169B233B"/>
    <w:rsid w:val="16AD124D"/>
    <w:rsid w:val="16E01DBD"/>
    <w:rsid w:val="17942BA8"/>
    <w:rsid w:val="183D4FEE"/>
    <w:rsid w:val="1A8C5DB8"/>
    <w:rsid w:val="1AE45BF4"/>
    <w:rsid w:val="1B1D2035"/>
    <w:rsid w:val="1B544B28"/>
    <w:rsid w:val="1D4110DC"/>
    <w:rsid w:val="1DC67833"/>
    <w:rsid w:val="1DEC54EC"/>
    <w:rsid w:val="1E340C41"/>
    <w:rsid w:val="1E4838B5"/>
    <w:rsid w:val="1F745799"/>
    <w:rsid w:val="1F8E1442"/>
    <w:rsid w:val="20390790"/>
    <w:rsid w:val="20FA6C37"/>
    <w:rsid w:val="20FC2649"/>
    <w:rsid w:val="214D44F3"/>
    <w:rsid w:val="21625AFD"/>
    <w:rsid w:val="21D249F9"/>
    <w:rsid w:val="22F759C7"/>
    <w:rsid w:val="24637B8A"/>
    <w:rsid w:val="24973CD7"/>
    <w:rsid w:val="2551032A"/>
    <w:rsid w:val="27027B2E"/>
    <w:rsid w:val="27723B5D"/>
    <w:rsid w:val="283F446A"/>
    <w:rsid w:val="285A5748"/>
    <w:rsid w:val="28844573"/>
    <w:rsid w:val="288F53F1"/>
    <w:rsid w:val="28BA67EF"/>
    <w:rsid w:val="28BA7264"/>
    <w:rsid w:val="28E514B5"/>
    <w:rsid w:val="2AE31416"/>
    <w:rsid w:val="2B807273"/>
    <w:rsid w:val="2CB03B88"/>
    <w:rsid w:val="2D55796B"/>
    <w:rsid w:val="2DAF33B0"/>
    <w:rsid w:val="303B6181"/>
    <w:rsid w:val="30737B6B"/>
    <w:rsid w:val="3188508B"/>
    <w:rsid w:val="326A21EF"/>
    <w:rsid w:val="33F441E5"/>
    <w:rsid w:val="3402116D"/>
    <w:rsid w:val="34B65AB4"/>
    <w:rsid w:val="34EE76E2"/>
    <w:rsid w:val="35D119BA"/>
    <w:rsid w:val="35D46B3A"/>
    <w:rsid w:val="366121D5"/>
    <w:rsid w:val="370A0339"/>
    <w:rsid w:val="373553B6"/>
    <w:rsid w:val="384F554C"/>
    <w:rsid w:val="39882115"/>
    <w:rsid w:val="3AB26EF7"/>
    <w:rsid w:val="3AD9074E"/>
    <w:rsid w:val="3B7A5A8D"/>
    <w:rsid w:val="3BD94017"/>
    <w:rsid w:val="3CEC29BB"/>
    <w:rsid w:val="3D244615"/>
    <w:rsid w:val="3DD16133"/>
    <w:rsid w:val="3DE01FC5"/>
    <w:rsid w:val="3E467EA9"/>
    <w:rsid w:val="3E66679D"/>
    <w:rsid w:val="3EFB61E0"/>
    <w:rsid w:val="3F830C89"/>
    <w:rsid w:val="3FBD23EC"/>
    <w:rsid w:val="409E42E6"/>
    <w:rsid w:val="40B7634A"/>
    <w:rsid w:val="427A6373"/>
    <w:rsid w:val="428052EF"/>
    <w:rsid w:val="4286740D"/>
    <w:rsid w:val="44FF0DB1"/>
    <w:rsid w:val="453047B6"/>
    <w:rsid w:val="465641BF"/>
    <w:rsid w:val="47315178"/>
    <w:rsid w:val="48A04659"/>
    <w:rsid w:val="48E748CC"/>
    <w:rsid w:val="4928726D"/>
    <w:rsid w:val="49B6746C"/>
    <w:rsid w:val="4A993A56"/>
    <w:rsid w:val="4AA03036"/>
    <w:rsid w:val="4AC40AD3"/>
    <w:rsid w:val="4BA65A3E"/>
    <w:rsid w:val="4BD80FA1"/>
    <w:rsid w:val="4C523EBC"/>
    <w:rsid w:val="4CE649FF"/>
    <w:rsid w:val="4D297313"/>
    <w:rsid w:val="4D2E2B7B"/>
    <w:rsid w:val="4DB85903"/>
    <w:rsid w:val="4E40637F"/>
    <w:rsid w:val="4EC362B8"/>
    <w:rsid w:val="500E6000"/>
    <w:rsid w:val="50A868B7"/>
    <w:rsid w:val="510D4856"/>
    <w:rsid w:val="51B34CCB"/>
    <w:rsid w:val="53D855EF"/>
    <w:rsid w:val="541C548D"/>
    <w:rsid w:val="544113E6"/>
    <w:rsid w:val="5507A858"/>
    <w:rsid w:val="550F7D8F"/>
    <w:rsid w:val="55911EF9"/>
    <w:rsid w:val="55BF6A67"/>
    <w:rsid w:val="57E3453E"/>
    <w:rsid w:val="57F66044"/>
    <w:rsid w:val="58337722"/>
    <w:rsid w:val="598805C8"/>
    <w:rsid w:val="59A43B7F"/>
    <w:rsid w:val="59C01259"/>
    <w:rsid w:val="5A5D0010"/>
    <w:rsid w:val="5AB654E4"/>
    <w:rsid w:val="5ABA15AB"/>
    <w:rsid w:val="5AD26736"/>
    <w:rsid w:val="5AD50D90"/>
    <w:rsid w:val="5B433C96"/>
    <w:rsid w:val="5B824F3A"/>
    <w:rsid w:val="5CAC586B"/>
    <w:rsid w:val="5D624021"/>
    <w:rsid w:val="5DF11787"/>
    <w:rsid w:val="5FFB47C9"/>
    <w:rsid w:val="622962FD"/>
    <w:rsid w:val="624D387D"/>
    <w:rsid w:val="627209BD"/>
    <w:rsid w:val="632919C3"/>
    <w:rsid w:val="632F2C12"/>
    <w:rsid w:val="63D74A72"/>
    <w:rsid w:val="64BE25DF"/>
    <w:rsid w:val="64DA3E9E"/>
    <w:rsid w:val="65965345"/>
    <w:rsid w:val="65BD4EC0"/>
    <w:rsid w:val="66FB0888"/>
    <w:rsid w:val="675A75CC"/>
    <w:rsid w:val="68252C0A"/>
    <w:rsid w:val="682C62B2"/>
    <w:rsid w:val="68367EBD"/>
    <w:rsid w:val="68BE670A"/>
    <w:rsid w:val="691937FC"/>
    <w:rsid w:val="69D501AF"/>
    <w:rsid w:val="6A116547"/>
    <w:rsid w:val="6BD879A8"/>
    <w:rsid w:val="6C5A0E3F"/>
    <w:rsid w:val="6D4F6515"/>
    <w:rsid w:val="6E573888"/>
    <w:rsid w:val="6E5F098F"/>
    <w:rsid w:val="6E867CCA"/>
    <w:rsid w:val="6F3C65DA"/>
    <w:rsid w:val="6FF82AC0"/>
    <w:rsid w:val="71727196"/>
    <w:rsid w:val="71C30825"/>
    <w:rsid w:val="71E33685"/>
    <w:rsid w:val="721F02BA"/>
    <w:rsid w:val="726A324B"/>
    <w:rsid w:val="73B87FE8"/>
    <w:rsid w:val="76312C11"/>
    <w:rsid w:val="76A809F9"/>
    <w:rsid w:val="76AD7DBE"/>
    <w:rsid w:val="77F472F9"/>
    <w:rsid w:val="7B42766E"/>
    <w:rsid w:val="7C6F7FEF"/>
    <w:rsid w:val="7CF404F4"/>
    <w:rsid w:val="7CF97C1F"/>
    <w:rsid w:val="7D8C697F"/>
    <w:rsid w:val="7EA52A7F"/>
    <w:rsid w:val="7EAF6DC9"/>
    <w:rsid w:val="7EE747B5"/>
    <w:rsid w:val="7F271055"/>
    <w:rsid w:val="7F362EFA"/>
    <w:rsid w:val="7F3F710B"/>
    <w:rsid w:val="7F7E49ED"/>
    <w:rsid w:val="7FC05006"/>
    <w:rsid w:val="7FDD7E66"/>
    <w:rsid w:val="BF37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pPr>
    <w:rPr>
      <w:rFonts w:hint="eastAsia" w:ascii="宋体" w:eastAsia="宋体"/>
      <w:sz w:val="24"/>
      <w:szCs w:val="20"/>
    </w:rPr>
  </w:style>
  <w:style w:type="paragraph" w:styleId="3">
    <w:name w:val="annotation text"/>
    <w:basedOn w:val="1"/>
    <w:link w:val="18"/>
    <w:qFormat/>
    <w:uiPriority w:val="99"/>
    <w:pPr>
      <w:jc w:val="left"/>
    </w:pPr>
    <w:rPr>
      <w:rFonts w:ascii="Times New Roman" w:hAnsi="Times New Roman" w:eastAsia="宋体" w:cs="Times New Roman"/>
      <w:szCs w:val="20"/>
    </w:rPr>
  </w:style>
  <w:style w:type="paragraph" w:styleId="4">
    <w:name w:val="Body Text"/>
    <w:basedOn w:val="1"/>
    <w:next w:val="1"/>
    <w:link w:val="17"/>
    <w:qFormat/>
    <w:uiPriority w:val="0"/>
    <w:pPr>
      <w:tabs>
        <w:tab w:val="left" w:pos="567"/>
      </w:tabs>
      <w:spacing w:before="120" w:line="22" w:lineRule="atLeast"/>
    </w:pPr>
    <w:rPr>
      <w:rFonts w:ascii="宋体" w:hAnsi="宋体" w:eastAsia="宋体" w:cs="Times New Roman"/>
      <w:kern w:val="0"/>
      <w:sz w:val="24"/>
      <w:szCs w:val="20"/>
    </w:rPr>
  </w:style>
  <w:style w:type="paragraph" w:styleId="5">
    <w:name w:val="Body Text Indent"/>
    <w:basedOn w:val="1"/>
    <w:next w:val="6"/>
    <w:qFormat/>
    <w:uiPriority w:val="0"/>
    <w:pPr>
      <w:spacing w:line="360" w:lineRule="auto"/>
      <w:ind w:firstLine="570"/>
    </w:pPr>
    <w:rPr>
      <w:sz w:val="24"/>
    </w:rPr>
  </w:style>
  <w:style w:type="paragraph" w:styleId="6">
    <w:name w:val="envelope return"/>
    <w:basedOn w:val="1"/>
    <w:unhideWhenUsed/>
    <w:qFormat/>
    <w:uiPriority w:val="99"/>
    <w:rPr>
      <w:rFonts w:ascii="Arial" w:hAnsi="Arial"/>
    </w:rPr>
  </w:style>
  <w:style w:type="paragraph" w:styleId="7">
    <w:name w:val="Plain Text"/>
    <w:basedOn w:val="1"/>
    <w:next w:val="2"/>
    <w:unhideWhenUsed/>
    <w:qFormat/>
    <w:uiPriority w:val="99"/>
    <w:rPr>
      <w:rFonts w:hint="eastAsia" w:ascii="宋体" w:hAnsi="Courier New" w:eastAsia="宋体"/>
      <w:szCs w:val="22"/>
    </w:rPr>
  </w:style>
  <w:style w:type="paragraph" w:styleId="8">
    <w:name w:val="Balloon Text"/>
    <w:basedOn w:val="1"/>
    <w:link w:val="19"/>
    <w:qFormat/>
    <w:uiPriority w:val="0"/>
    <w:rPr>
      <w:sz w:val="18"/>
      <w:szCs w:val="18"/>
    </w:rPr>
  </w:style>
  <w:style w:type="paragraph" w:styleId="9">
    <w:name w:val="footer"/>
    <w:basedOn w:val="1"/>
    <w:unhideWhenUsed/>
    <w:qFormat/>
    <w:uiPriority w:val="99"/>
    <w:pPr>
      <w:tabs>
        <w:tab w:val="center" w:pos="7143"/>
        <w:tab w:val="right" w:pos="14287"/>
      </w:tabs>
    </w:pPr>
    <w:rPr>
      <w:rFonts w:hint="eastAsia"/>
    </w:rPr>
  </w:style>
  <w:style w:type="paragraph" w:styleId="10">
    <w:name w:val="toc 4"/>
    <w:basedOn w:val="1"/>
    <w:next w:val="1"/>
    <w:unhideWhenUsed/>
    <w:qFormat/>
    <w:uiPriority w:val="39"/>
    <w:pPr>
      <w:spacing w:after="57"/>
      <w:ind w:left="850"/>
    </w:pPr>
    <w:rPr>
      <w:rFonts w:hint="eastAsia"/>
    </w:rPr>
  </w:style>
  <w:style w:type="paragraph" w:styleId="11">
    <w:name w:val="annotation subject"/>
    <w:basedOn w:val="3"/>
    <w:next w:val="3"/>
    <w:link w:val="29"/>
    <w:qFormat/>
    <w:uiPriority w:val="0"/>
    <w:rPr>
      <w:rFonts w:asciiTheme="minorHAnsi" w:hAnsiTheme="minorHAnsi" w:eastAsiaTheme="minorEastAsia" w:cstheme="minorBidi"/>
      <w:b/>
      <w:bCs/>
      <w:szCs w:val="24"/>
    </w:rPr>
  </w:style>
  <w:style w:type="paragraph" w:styleId="12">
    <w:name w:val="Body Text First Indent"/>
    <w:basedOn w:val="4"/>
    <w:qFormat/>
    <w:uiPriority w:val="0"/>
    <w:pPr>
      <w:ind w:firstLine="420" w:firstLineChars="100"/>
      <w:jc w:val="center"/>
    </w:pPr>
    <w:rPr>
      <w:rFonts w:ascii="黑体" w:hAnsi="Times New Roman" w:eastAsia="黑体"/>
      <w:sz w:val="72"/>
    </w:rPr>
  </w:style>
  <w:style w:type="table" w:styleId="1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6">
    <w:name w:val="annotation reference"/>
    <w:semiHidden/>
    <w:qFormat/>
    <w:uiPriority w:val="0"/>
    <w:rPr>
      <w:sz w:val="21"/>
      <w:szCs w:val="21"/>
    </w:rPr>
  </w:style>
  <w:style w:type="character" w:customStyle="1" w:styleId="17">
    <w:name w:val="正文文本 字符"/>
    <w:basedOn w:val="15"/>
    <w:link w:val="4"/>
    <w:qFormat/>
    <w:uiPriority w:val="0"/>
    <w:rPr>
      <w:rFonts w:ascii="宋体" w:hAnsi="宋体" w:eastAsia="宋体" w:cs="Times New Roman"/>
      <w:sz w:val="24"/>
    </w:rPr>
  </w:style>
  <w:style w:type="character" w:customStyle="1" w:styleId="18">
    <w:name w:val="批注文字 字符"/>
    <w:basedOn w:val="15"/>
    <w:link w:val="3"/>
    <w:qFormat/>
    <w:uiPriority w:val="99"/>
    <w:rPr>
      <w:rFonts w:ascii="Times New Roman" w:hAnsi="Times New Roman" w:eastAsia="宋体" w:cs="Times New Roman"/>
      <w:kern w:val="2"/>
      <w:sz w:val="21"/>
    </w:rPr>
  </w:style>
  <w:style w:type="character" w:customStyle="1" w:styleId="19">
    <w:name w:val="批注框文本 字符"/>
    <w:basedOn w:val="15"/>
    <w:link w:val="8"/>
    <w:qFormat/>
    <w:uiPriority w:val="0"/>
    <w:rPr>
      <w:kern w:val="2"/>
      <w:sz w:val="18"/>
      <w:szCs w:val="18"/>
    </w:rPr>
  </w:style>
  <w:style w:type="paragraph" w:customStyle="1" w:styleId="20">
    <w:name w:val="列出段落1"/>
    <w:basedOn w:val="1"/>
    <w:link w:val="21"/>
    <w:qFormat/>
    <w:uiPriority w:val="99"/>
    <w:pPr>
      <w:ind w:firstLine="420" w:firstLineChars="200"/>
    </w:pPr>
    <w:rPr>
      <w:rFonts w:ascii="Calibri" w:hAnsi="Calibri" w:eastAsia="宋体" w:cs="Times New Roman"/>
      <w:szCs w:val="22"/>
    </w:rPr>
  </w:style>
  <w:style w:type="character" w:customStyle="1" w:styleId="21">
    <w:name w:val="列出段落 Char"/>
    <w:link w:val="20"/>
    <w:qFormat/>
    <w:uiPriority w:val="99"/>
    <w:rPr>
      <w:rFonts w:ascii="Calibri" w:hAnsi="Calibri" w:eastAsia="宋体" w:cs="Times New Roman"/>
      <w:kern w:val="2"/>
      <w:sz w:val="21"/>
      <w:szCs w:val="22"/>
    </w:rPr>
  </w:style>
  <w:style w:type="character" w:customStyle="1" w:styleId="22">
    <w:name w:val="font31"/>
    <w:basedOn w:val="15"/>
    <w:qFormat/>
    <w:uiPriority w:val="0"/>
    <w:rPr>
      <w:rFonts w:hint="eastAsia" w:ascii="仿宋" w:hAnsi="仿宋" w:eastAsia="仿宋" w:cs="仿宋"/>
      <w:color w:val="000000"/>
      <w:sz w:val="20"/>
      <w:szCs w:val="20"/>
      <w:u w:val="none"/>
    </w:rPr>
  </w:style>
  <w:style w:type="character" w:customStyle="1" w:styleId="23">
    <w:name w:val="font41"/>
    <w:basedOn w:val="15"/>
    <w:qFormat/>
    <w:uiPriority w:val="0"/>
    <w:rPr>
      <w:rFonts w:hint="eastAsia" w:ascii="仿宋" w:hAnsi="仿宋" w:eastAsia="仿宋" w:cs="仿宋"/>
      <w:color w:val="000000"/>
      <w:sz w:val="20"/>
      <w:szCs w:val="20"/>
      <w:u w:val="none"/>
      <w:vertAlign w:val="superscript"/>
    </w:rPr>
  </w:style>
  <w:style w:type="character" w:customStyle="1" w:styleId="24">
    <w:name w:val="font11"/>
    <w:qFormat/>
    <w:uiPriority w:val="0"/>
    <w:rPr>
      <w:rFonts w:hint="eastAsia" w:ascii="宋体" w:hAnsi="宋体" w:eastAsia="宋体" w:cs="宋体"/>
      <w:color w:val="000000"/>
      <w:sz w:val="20"/>
      <w:szCs w:val="20"/>
      <w:u w:val="none"/>
    </w:rPr>
  </w:style>
  <w:style w:type="paragraph" w:customStyle="1" w:styleId="25">
    <w:name w:val="Plain Text1"/>
    <w:next w:val="10"/>
    <w:unhideWhenUsed/>
    <w:qFormat/>
    <w:uiPriority w:val="0"/>
    <w:pPr>
      <w:widowControl w:val="0"/>
      <w:jc w:val="both"/>
    </w:pPr>
    <w:rPr>
      <w:rFonts w:hint="eastAsia" w:ascii="宋体" w:hAnsi="宋体" w:eastAsia="宋体" w:cs="Times New Roman"/>
      <w:sz w:val="26"/>
      <w:szCs w:val="22"/>
      <w:lang w:val="en-US" w:eastAsia="zh-CN" w:bidi="ar-SA"/>
    </w:rPr>
  </w:style>
  <w:style w:type="paragraph" w:styleId="26">
    <w:name w:val="List Paragraph"/>
    <w:basedOn w:val="1"/>
    <w:qFormat/>
    <w:uiPriority w:val="34"/>
    <w:pPr>
      <w:ind w:firstLine="420" w:firstLineChars="200"/>
    </w:pPr>
    <w:rPr>
      <w:rFonts w:ascii="Calibri" w:hAnsi="Calibri"/>
      <w:szCs w:val="22"/>
    </w:rPr>
  </w:style>
  <w:style w:type="paragraph" w:customStyle="1" w:styleId="27">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28">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9">
    <w:name w:val="批注主题 字符"/>
    <w:basedOn w:val="18"/>
    <w:link w:val="11"/>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80</Pages>
  <Words>15136</Words>
  <Characters>16203</Characters>
  <Lines>2114</Lines>
  <Paragraphs>2009</Paragraphs>
  <TotalTime>85</TotalTime>
  <ScaleCrop>false</ScaleCrop>
  <LinksUpToDate>false</LinksUpToDate>
  <CharactersWithSpaces>16510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2024-12-28T08:57:00Z</dcterms:created>
  <dc:creator>恒卓</dc:creator>
  <cp:lastModifiedBy>Mr.Moto</cp:lastModifiedBy>
  <dcterms:modified xsi:type="dcterms:W3CDTF">2025-12-15T01:01:24Z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D092C571C70845CB9CA805D1B349E50C_13</vt:lpwstr>
  </property>
  <property fmtid="{D5CDD505-2E9C-101B-9397-08002B2CF9AE}" pid="4" name="KSOTemplateDocerSaveRecord">
    <vt:lpwstr>eyJoZGlkIjoiOGI4NjI5OTBmMDM1ODFlMDkzNDFlZTFiMWNhZWU5ZTMiLCJ1c2VySWQiOiIyNzY2OTU0NjcifQ==</vt:lpwstr>
  </property>
</Properties>
</file>